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577" w:rsidRDefault="000603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Annual Report: Alaska Inventory and Monitoring funded projects FY16</w:t>
      </w:r>
    </w:p>
    <w:p w:rsidR="00041577" w:rsidRDefault="000603F1" w:rsidP="00AF1A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Due 1 October 2017 and minimum of annually thereafter or when project is complete.</w:t>
      </w:r>
      <w:proofErr w:type="gramEnd"/>
    </w:p>
    <w:p w:rsidR="00041577" w:rsidRDefault="000603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reports, data, and any other products should be uploaded to ServCat.</w:t>
      </w:r>
    </w:p>
    <w:tbl>
      <w:tblPr>
        <w:tblStyle w:val="a"/>
        <w:tblW w:w="86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0415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1. Station</w:t>
            </w:r>
            <w:r>
              <w:t>:</w:t>
            </w:r>
          </w:p>
          <w:p w:rsidR="00041577" w:rsidRDefault="00F4628D">
            <w:pPr>
              <w:spacing w:after="0" w:line="240" w:lineRule="auto"/>
            </w:pPr>
            <w:r>
              <w:t>Yukon Delta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2. Org Code (FBMS)</w:t>
            </w:r>
            <w:r>
              <w:t>:</w:t>
            </w:r>
          </w:p>
          <w:p w:rsidR="00041577" w:rsidRDefault="002002EE">
            <w:pPr>
              <w:spacing w:after="0" w:line="240" w:lineRule="auto"/>
            </w:pPr>
            <w:r>
              <w:t>FF07R</w:t>
            </w:r>
            <w:r w:rsidR="00F4628D">
              <w:t>YKD00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3. Amount Received</w:t>
            </w:r>
            <w:r>
              <w:t>:</w:t>
            </w:r>
          </w:p>
          <w:p w:rsidR="00041577" w:rsidRDefault="003B7992">
            <w:pPr>
              <w:spacing w:after="0" w:line="240" w:lineRule="auto"/>
            </w:pPr>
            <w:r>
              <w:t>$13,800</w:t>
            </w:r>
          </w:p>
        </w:tc>
      </w:tr>
      <w:tr w:rsidR="00041577">
        <w:trPr>
          <w:trHeight w:val="42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4. I&amp;M WBS code</w:t>
            </w:r>
            <w:r>
              <w:t>:</w:t>
            </w:r>
          </w:p>
          <w:p w:rsidR="00A8104D" w:rsidRDefault="003B7992">
            <w:pPr>
              <w:spacing w:after="0" w:line="240" w:lineRule="auto"/>
            </w:pPr>
            <w:r>
              <w:rPr>
                <w:sz w:val="23"/>
                <w:szCs w:val="23"/>
                <w:shd w:val="clear" w:color="auto" w:fill="FFFFFF"/>
              </w:rPr>
              <w:t>FXRS126107IMDb5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 xml:space="preserve"> 5. PRIMR Survey ID</w:t>
            </w:r>
            <w:r>
              <w:t>:</w:t>
            </w:r>
          </w:p>
          <w:p w:rsidR="00041577" w:rsidRDefault="003B7992" w:rsidP="00A8104D">
            <w:pPr>
              <w:spacing w:after="0"/>
            </w:pPr>
            <w:r>
              <w:rPr>
                <w:sz w:val="23"/>
                <w:szCs w:val="23"/>
                <w:shd w:val="clear" w:color="auto" w:fill="FFFFFF"/>
              </w:rPr>
              <w:t>FF07RYKD00-007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ServCat reference #:</w:t>
            </w:r>
          </w:p>
          <w:p w:rsidR="00A8104D" w:rsidRPr="00004A1B" w:rsidRDefault="00E7066A">
            <w:pPr>
              <w:spacing w:after="0" w:line="240" w:lineRule="auto"/>
            </w:pPr>
            <w:hyperlink r:id="rId8" w:history="1">
              <w:r w:rsidR="003B7992" w:rsidRPr="00004A1B">
                <w:rPr>
                  <w:rStyle w:val="Hyperlink"/>
                </w:rPr>
                <w:t>76428</w:t>
              </w:r>
            </w:hyperlink>
          </w:p>
        </w:tc>
      </w:tr>
      <w:tr w:rsidR="00041577">
        <w:trPr>
          <w:trHeight w:val="420"/>
        </w:trPr>
        <w:tc>
          <w:tcPr>
            <w:tcW w:w="86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7. Project Title</w:t>
            </w:r>
            <w:r>
              <w:t>:</w:t>
            </w:r>
          </w:p>
          <w:p w:rsidR="00041577" w:rsidRDefault="003B7992">
            <w:pPr>
              <w:spacing w:after="0" w:line="240" w:lineRule="auto"/>
            </w:pPr>
            <w:r>
              <w:rPr>
                <w:sz w:val="23"/>
                <w:szCs w:val="23"/>
                <w:shd w:val="clear" w:color="auto" w:fill="FFFFFF"/>
              </w:rPr>
              <w:t>Assistance with completion of Bristle-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thighed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Curlew Project</w:t>
            </w:r>
          </w:p>
        </w:tc>
      </w:tr>
      <w:tr w:rsidR="000415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8a. Project Officer</w:t>
            </w:r>
            <w:r>
              <w:t>:</w:t>
            </w:r>
          </w:p>
          <w:p w:rsidR="00041577" w:rsidRDefault="003B7992">
            <w:pPr>
              <w:spacing w:after="0" w:line="240" w:lineRule="auto"/>
            </w:pPr>
            <w:r>
              <w:t xml:space="preserve">Kristine </w:t>
            </w:r>
            <w:proofErr w:type="spellStart"/>
            <w:r>
              <w:t>Sowl</w:t>
            </w:r>
            <w:proofErr w:type="spellEnd"/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8b. Phone</w:t>
            </w:r>
            <w:r>
              <w:t>:</w:t>
            </w:r>
          </w:p>
          <w:p w:rsidR="00041577" w:rsidRDefault="00A8104D" w:rsidP="002002EE">
            <w:pPr>
              <w:spacing w:after="0" w:line="240" w:lineRule="auto"/>
            </w:pPr>
            <w:r>
              <w:t>907-</w:t>
            </w:r>
            <w:r w:rsidR="003B7992">
              <w:t>543-1015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577" w:rsidRDefault="000603F1">
            <w:pPr>
              <w:spacing w:after="0" w:line="240" w:lineRule="auto"/>
            </w:pPr>
            <w:r>
              <w:rPr>
                <w:b/>
              </w:rPr>
              <w:t>8c. email</w:t>
            </w:r>
            <w:r>
              <w:t>:</w:t>
            </w:r>
          </w:p>
          <w:p w:rsidR="00041577" w:rsidRDefault="003B7992">
            <w:pPr>
              <w:spacing w:after="0" w:line="240" w:lineRule="auto"/>
            </w:pPr>
            <w:r>
              <w:t>Kristine_sowl</w:t>
            </w:r>
            <w:r w:rsidR="00A8104D">
              <w:t>@fws.gov</w:t>
            </w:r>
          </w:p>
        </w:tc>
      </w:tr>
    </w:tbl>
    <w:p w:rsidR="00041577" w:rsidRDefault="000415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577" w:rsidRDefault="000603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Goal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1577" w:rsidRPr="008E227B" w:rsidRDefault="008E22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227B"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the 2010-12</w:t>
      </w:r>
      <w:r w:rsidRPr="008E227B">
        <w:rPr>
          <w:rFonts w:ascii="Times New Roman" w:eastAsia="Times New Roman" w:hAnsi="Times New Roman" w:cs="Times New Roman"/>
          <w:sz w:val="24"/>
          <w:szCs w:val="24"/>
        </w:rPr>
        <w:t xml:space="preserve"> Bristle-</w:t>
      </w:r>
      <w:proofErr w:type="spellStart"/>
      <w:r w:rsidRPr="008E227B">
        <w:rPr>
          <w:rFonts w:ascii="Times New Roman" w:eastAsia="Times New Roman" w:hAnsi="Times New Roman" w:cs="Times New Roman"/>
          <w:sz w:val="24"/>
          <w:szCs w:val="24"/>
        </w:rPr>
        <w:t>thighed</w:t>
      </w:r>
      <w:proofErr w:type="spellEnd"/>
      <w:r w:rsidRPr="008E227B">
        <w:rPr>
          <w:rFonts w:ascii="Times New Roman" w:eastAsia="Times New Roman" w:hAnsi="Times New Roman" w:cs="Times New Roman"/>
          <w:sz w:val="24"/>
          <w:szCs w:val="24"/>
        </w:rPr>
        <w:t xml:space="preserve"> Curlew Project</w:t>
      </w:r>
      <w:proofErr w:type="gramEnd"/>
    </w:p>
    <w:p w:rsidR="00041577" w:rsidRDefault="000603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Status:   </w:t>
      </w:r>
    </w:p>
    <w:p w:rsidR="00BE542C" w:rsidRDefault="008E227B" w:rsidP="002E5F38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This project was developed to aid in completion of the 2010</w:t>
      </w:r>
      <w:r w:rsidR="00A62B48">
        <w:rPr>
          <w:rFonts w:ascii="Times New Roman" w:eastAsia="Times New Roman" w:hAnsi="Times New Roman" w:cs="Times New Roman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Bristle-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thighed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Curlew project at Yukon Delta National Wildlife Refuge.  F</w:t>
      </w:r>
      <w:r w:rsidR="00A62B48">
        <w:rPr>
          <w:rFonts w:ascii="Times New Roman" w:eastAsia="Times New Roman" w:hAnsi="Times New Roman" w:cs="Times New Roman"/>
          <w:sz w:val="24"/>
          <w:szCs w:val="24"/>
        </w:rPr>
        <w:t>Y2017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for this project were spent </w:t>
      </w:r>
      <w:r w:rsidR="00BE542C">
        <w:rPr>
          <w:rFonts w:ascii="Times New Roman" w:eastAsia="Times New Roman" w:hAnsi="Times New Roman" w:cs="Times New Roman"/>
          <w:sz w:val="24"/>
          <w:szCs w:val="24"/>
        </w:rPr>
        <w:t xml:space="preserve">primarily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salary for project </w:t>
      </w:r>
      <w:r w:rsidR="00BE542C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C37173">
        <w:rPr>
          <w:rFonts w:ascii="Times New Roman" w:eastAsia="Times New Roman" w:hAnsi="Times New Roman" w:cs="Times New Roman"/>
          <w:sz w:val="24"/>
          <w:szCs w:val="24"/>
        </w:rPr>
        <w:t>seasonal 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two project reports</w:t>
      </w:r>
      <w:r w:rsidR="002E5F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E5F38">
        <w:rPr>
          <w:rFonts w:ascii="Times New Roman" w:hAnsi="Times New Roman" w:cs="Times New Roman"/>
          <w:sz w:val="24"/>
          <w:szCs w:val="24"/>
        </w:rPr>
        <w:t>Breeding ecology and population monitoring of the Bristle-</w:t>
      </w:r>
      <w:proofErr w:type="spellStart"/>
      <w:r w:rsidRPr="002E5F38">
        <w:rPr>
          <w:rFonts w:ascii="Times New Roman" w:hAnsi="Times New Roman" w:cs="Times New Roman"/>
          <w:sz w:val="24"/>
          <w:szCs w:val="24"/>
        </w:rPr>
        <w:t>thighed</w:t>
      </w:r>
      <w:proofErr w:type="spellEnd"/>
      <w:r w:rsidRPr="002E5F38">
        <w:rPr>
          <w:rFonts w:ascii="Times New Roman" w:hAnsi="Times New Roman" w:cs="Times New Roman"/>
          <w:sz w:val="24"/>
          <w:szCs w:val="24"/>
        </w:rPr>
        <w:t xml:space="preserve"> Curlew at Allen Creek, Alaska, 2010-12</w:t>
      </w:r>
      <w:r w:rsidR="002E5F38" w:rsidRPr="002E5F38">
        <w:rPr>
          <w:rFonts w:ascii="Times New Roman" w:hAnsi="Times New Roman" w:cs="Times New Roman"/>
          <w:sz w:val="24"/>
          <w:szCs w:val="24"/>
        </w:rPr>
        <w:t xml:space="preserve"> and 2)</w:t>
      </w:r>
      <w:r w:rsidR="002E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38" w:rsidRPr="002E5F38">
        <w:rPr>
          <w:rFonts w:ascii="Times New Roman" w:hAnsi="Times New Roman" w:cs="Times New Roman"/>
          <w:sz w:val="24"/>
          <w:szCs w:val="24"/>
        </w:rPr>
        <w:t xml:space="preserve">Point count surveys of </w:t>
      </w:r>
      <w:r w:rsidR="002E5F38">
        <w:rPr>
          <w:rFonts w:ascii="Times New Roman" w:hAnsi="Times New Roman" w:cs="Times New Roman"/>
          <w:sz w:val="24"/>
          <w:szCs w:val="24"/>
        </w:rPr>
        <w:t>B</w:t>
      </w:r>
      <w:r w:rsidR="002E5F38" w:rsidRPr="002E5F38">
        <w:rPr>
          <w:rFonts w:ascii="Times New Roman" w:hAnsi="Times New Roman" w:cs="Times New Roman"/>
          <w:sz w:val="24"/>
          <w:szCs w:val="24"/>
        </w:rPr>
        <w:t>ristle-</w:t>
      </w:r>
      <w:proofErr w:type="spellStart"/>
      <w:r w:rsidR="002E5F38" w:rsidRPr="002E5F38">
        <w:rPr>
          <w:rFonts w:ascii="Times New Roman" w:hAnsi="Times New Roman" w:cs="Times New Roman"/>
          <w:sz w:val="24"/>
          <w:szCs w:val="24"/>
        </w:rPr>
        <w:t>thighed</w:t>
      </w:r>
      <w:proofErr w:type="spellEnd"/>
      <w:r w:rsidR="002E5F38" w:rsidRPr="002E5F38">
        <w:rPr>
          <w:rFonts w:ascii="Times New Roman" w:hAnsi="Times New Roman" w:cs="Times New Roman"/>
          <w:sz w:val="24"/>
          <w:szCs w:val="24"/>
        </w:rPr>
        <w:t xml:space="preserve"> </w:t>
      </w:r>
      <w:r w:rsidR="002E5F38">
        <w:rPr>
          <w:rFonts w:ascii="Times New Roman" w:hAnsi="Times New Roman" w:cs="Times New Roman"/>
          <w:sz w:val="24"/>
          <w:szCs w:val="24"/>
        </w:rPr>
        <w:t>C</w:t>
      </w:r>
      <w:r w:rsidR="002E5F38" w:rsidRPr="002E5F38">
        <w:rPr>
          <w:rFonts w:ascii="Times New Roman" w:hAnsi="Times New Roman" w:cs="Times New Roman"/>
          <w:sz w:val="24"/>
          <w:szCs w:val="24"/>
        </w:rPr>
        <w:t xml:space="preserve">urlews and other species at </w:t>
      </w:r>
      <w:r w:rsidR="002E5F38">
        <w:rPr>
          <w:rFonts w:ascii="Times New Roman" w:hAnsi="Times New Roman" w:cs="Times New Roman"/>
          <w:sz w:val="24"/>
          <w:szCs w:val="24"/>
        </w:rPr>
        <w:t>A</w:t>
      </w:r>
      <w:r w:rsidR="002E5F38" w:rsidRPr="002E5F38">
        <w:rPr>
          <w:rFonts w:ascii="Times New Roman" w:hAnsi="Times New Roman" w:cs="Times New Roman"/>
          <w:sz w:val="24"/>
          <w:szCs w:val="24"/>
        </w:rPr>
        <w:t xml:space="preserve">llen </w:t>
      </w:r>
      <w:r w:rsidR="002E5F38">
        <w:rPr>
          <w:rFonts w:ascii="Times New Roman" w:hAnsi="Times New Roman" w:cs="Times New Roman"/>
          <w:sz w:val="24"/>
          <w:szCs w:val="24"/>
        </w:rPr>
        <w:t>C</w:t>
      </w:r>
      <w:r w:rsidR="002E5F38" w:rsidRPr="002E5F38">
        <w:rPr>
          <w:rFonts w:ascii="Times New Roman" w:hAnsi="Times New Roman" w:cs="Times New Roman"/>
          <w:sz w:val="24"/>
          <w:szCs w:val="24"/>
        </w:rPr>
        <w:t xml:space="preserve">reek, </w:t>
      </w:r>
      <w:r w:rsidR="002E5F38">
        <w:rPr>
          <w:rFonts w:ascii="Times New Roman" w:hAnsi="Times New Roman" w:cs="Times New Roman"/>
          <w:sz w:val="24"/>
          <w:szCs w:val="24"/>
        </w:rPr>
        <w:t>A</w:t>
      </w:r>
      <w:r w:rsidR="002E5F38" w:rsidRPr="002E5F38">
        <w:rPr>
          <w:rFonts w:ascii="Times New Roman" w:hAnsi="Times New Roman" w:cs="Times New Roman"/>
          <w:sz w:val="24"/>
          <w:szCs w:val="24"/>
        </w:rPr>
        <w:t>laska, 2010-12</w:t>
      </w:r>
      <w:r w:rsidR="00C37173">
        <w:rPr>
          <w:rFonts w:ascii="Times New Roman" w:hAnsi="Times New Roman" w:cs="Times New Roman"/>
          <w:sz w:val="24"/>
          <w:szCs w:val="24"/>
        </w:rPr>
        <w:t xml:space="preserve">. </w:t>
      </w:r>
      <w:r w:rsidR="002E5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EB" w:rsidRDefault="00FC52EB" w:rsidP="002E5F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late funding </w:t>
      </w:r>
      <w:r w:rsidR="00BE542C">
        <w:rPr>
          <w:rFonts w:ascii="Times New Roman" w:hAnsi="Times New Roman" w:cs="Times New Roman"/>
          <w:sz w:val="24"/>
          <w:szCs w:val="24"/>
        </w:rPr>
        <w:t>allocation</w:t>
      </w:r>
      <w:r>
        <w:rPr>
          <w:rFonts w:ascii="Times New Roman" w:hAnsi="Times New Roman" w:cs="Times New Roman"/>
          <w:sz w:val="24"/>
          <w:szCs w:val="24"/>
        </w:rPr>
        <w:t>, we were</w:t>
      </w:r>
      <w:r w:rsidR="00BE542C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42C">
        <w:rPr>
          <w:rFonts w:ascii="Times New Roman" w:hAnsi="Times New Roman" w:cs="Times New Roman"/>
          <w:sz w:val="24"/>
          <w:szCs w:val="24"/>
        </w:rPr>
        <w:t>successful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42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hir</w:t>
      </w:r>
      <w:r w:rsidR="00BE542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GS-07 biological technician</w:t>
      </w:r>
      <w:r w:rsidR="00B7400B">
        <w:rPr>
          <w:rFonts w:ascii="Times New Roman" w:hAnsi="Times New Roman" w:cs="Times New Roman"/>
          <w:sz w:val="24"/>
          <w:szCs w:val="24"/>
        </w:rPr>
        <w:t xml:space="preserve"> to provide skilled help</w:t>
      </w:r>
      <w:r>
        <w:rPr>
          <w:rFonts w:ascii="Times New Roman" w:hAnsi="Times New Roman" w:cs="Times New Roman"/>
          <w:sz w:val="24"/>
          <w:szCs w:val="24"/>
        </w:rPr>
        <w:t xml:space="preserve">, so some tasks were not completed and the burden of most of the work fell upon the project </w:t>
      </w:r>
      <w:r w:rsidR="00BE542C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42C">
        <w:rPr>
          <w:rFonts w:ascii="Times New Roman" w:hAnsi="Times New Roman" w:cs="Times New Roman"/>
          <w:sz w:val="24"/>
          <w:szCs w:val="24"/>
        </w:rPr>
        <w:t xml:space="preserve">  Modifications to the budget included providing 2 weeks salary for project office</w:t>
      </w:r>
      <w:r w:rsidR="009C3F08">
        <w:rPr>
          <w:rFonts w:ascii="Times New Roman" w:hAnsi="Times New Roman" w:cs="Times New Roman"/>
          <w:sz w:val="24"/>
          <w:szCs w:val="24"/>
        </w:rPr>
        <w:t>r</w:t>
      </w:r>
      <w:r w:rsidR="00BE542C">
        <w:rPr>
          <w:rFonts w:ascii="Times New Roman" w:hAnsi="Times New Roman" w:cs="Times New Roman"/>
          <w:sz w:val="24"/>
          <w:szCs w:val="24"/>
        </w:rPr>
        <w:t xml:space="preserve"> as well as overtime for time spent writing reports.  </w:t>
      </w:r>
      <w:proofErr w:type="gramStart"/>
      <w:r w:rsidR="00BE542C">
        <w:rPr>
          <w:rFonts w:ascii="Times New Roman" w:hAnsi="Times New Roman" w:cs="Times New Roman"/>
          <w:sz w:val="24"/>
          <w:szCs w:val="24"/>
        </w:rPr>
        <w:t xml:space="preserve">Salary was also allocated to a seasonal employee for providing assistance to the project officer with data entry, </w:t>
      </w:r>
      <w:r w:rsidR="005D58CF">
        <w:rPr>
          <w:rFonts w:ascii="Times New Roman" w:hAnsi="Times New Roman" w:cs="Times New Roman"/>
          <w:sz w:val="24"/>
          <w:szCs w:val="24"/>
        </w:rPr>
        <w:t>table creation</w:t>
      </w:r>
      <w:r w:rsidR="00BE542C">
        <w:rPr>
          <w:rFonts w:ascii="Times New Roman" w:hAnsi="Times New Roman" w:cs="Times New Roman"/>
          <w:sz w:val="24"/>
          <w:szCs w:val="24"/>
        </w:rPr>
        <w:t>, forma</w:t>
      </w:r>
      <w:r w:rsidR="0075104C">
        <w:rPr>
          <w:rFonts w:ascii="Times New Roman" w:hAnsi="Times New Roman" w:cs="Times New Roman"/>
          <w:sz w:val="24"/>
          <w:szCs w:val="24"/>
        </w:rPr>
        <w:t>tting, and review</w:t>
      </w:r>
      <w:proofErr w:type="gramEnd"/>
      <w:r w:rsidR="0075104C">
        <w:rPr>
          <w:rFonts w:ascii="Times New Roman" w:hAnsi="Times New Roman" w:cs="Times New Roman"/>
          <w:sz w:val="24"/>
          <w:szCs w:val="24"/>
        </w:rPr>
        <w:t xml:space="preserve"> of reports</w:t>
      </w:r>
      <w:r w:rsidR="00BE542C">
        <w:rPr>
          <w:rFonts w:ascii="Times New Roman" w:hAnsi="Times New Roman" w:cs="Times New Roman"/>
          <w:sz w:val="24"/>
          <w:szCs w:val="24"/>
        </w:rPr>
        <w:t xml:space="preserve">.  Money was also spent on travel to Anchorage for a two-week retreat for the project officer.  This was deemed necessary in order for her to have quality time and a low stress environment away from the distractions of her own office in which to review </w:t>
      </w:r>
      <w:r w:rsidR="009C3F08">
        <w:rPr>
          <w:rFonts w:ascii="Times New Roman" w:hAnsi="Times New Roman" w:cs="Times New Roman"/>
          <w:sz w:val="24"/>
          <w:szCs w:val="24"/>
        </w:rPr>
        <w:t xml:space="preserve">the status of </w:t>
      </w:r>
      <w:r w:rsidR="0075104C">
        <w:rPr>
          <w:rFonts w:ascii="Times New Roman" w:hAnsi="Times New Roman" w:cs="Times New Roman"/>
          <w:sz w:val="24"/>
          <w:szCs w:val="24"/>
        </w:rPr>
        <w:t xml:space="preserve">the </w:t>
      </w:r>
      <w:r w:rsidR="009C3F08">
        <w:rPr>
          <w:rFonts w:ascii="Times New Roman" w:hAnsi="Times New Roman" w:cs="Times New Roman"/>
          <w:sz w:val="24"/>
          <w:szCs w:val="24"/>
        </w:rPr>
        <w:t xml:space="preserve">five-year old </w:t>
      </w:r>
      <w:r w:rsidR="00BE542C">
        <w:rPr>
          <w:rFonts w:ascii="Times New Roman" w:hAnsi="Times New Roman" w:cs="Times New Roman"/>
          <w:sz w:val="24"/>
          <w:szCs w:val="24"/>
        </w:rPr>
        <w:t xml:space="preserve">data </w:t>
      </w:r>
      <w:r w:rsidR="0075104C">
        <w:rPr>
          <w:rFonts w:ascii="Times New Roman" w:hAnsi="Times New Roman" w:cs="Times New Roman"/>
          <w:sz w:val="24"/>
          <w:szCs w:val="24"/>
        </w:rPr>
        <w:t>set (i.e., was data entered, proofed, summarized, mapped</w:t>
      </w:r>
      <w:bookmarkStart w:id="1" w:name="_GoBack"/>
      <w:bookmarkEnd w:id="1"/>
      <w:r w:rsidR="0075104C">
        <w:rPr>
          <w:rFonts w:ascii="Times New Roman" w:hAnsi="Times New Roman" w:cs="Times New Roman"/>
          <w:sz w:val="24"/>
          <w:szCs w:val="24"/>
        </w:rPr>
        <w:t xml:space="preserve">) </w:t>
      </w:r>
      <w:r w:rsidR="00BE542C">
        <w:rPr>
          <w:rFonts w:ascii="Times New Roman" w:hAnsi="Times New Roman" w:cs="Times New Roman"/>
          <w:sz w:val="24"/>
          <w:szCs w:val="24"/>
        </w:rPr>
        <w:t>and initiate the report.</w:t>
      </w:r>
    </w:p>
    <w:p w:rsidR="000D7F65" w:rsidRDefault="000D7F65" w:rsidP="002E5F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allocation:</w:t>
      </w:r>
    </w:p>
    <w:p w:rsidR="000D7F65" w:rsidRDefault="000D7F65" w:rsidP="00C371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Salary (</w:t>
      </w:r>
      <w:r w:rsidR="00C37173"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z w:val="24"/>
          <w:szCs w:val="24"/>
        </w:rPr>
        <w:t xml:space="preserve"> biologist)    </w:t>
      </w:r>
      <w:r w:rsidR="00C37173">
        <w:rPr>
          <w:rFonts w:ascii="Times New Roman" w:hAnsi="Times New Roman" w:cs="Times New Roman"/>
          <w:sz w:val="24"/>
          <w:szCs w:val="24"/>
        </w:rPr>
        <w:tab/>
      </w:r>
      <w:r w:rsidR="00C37173">
        <w:rPr>
          <w:rFonts w:ascii="Times New Roman" w:hAnsi="Times New Roman" w:cs="Times New Roman"/>
          <w:sz w:val="24"/>
          <w:szCs w:val="24"/>
        </w:rPr>
        <w:tab/>
      </w:r>
      <w:r w:rsidR="00C37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$6287</w:t>
      </w:r>
    </w:p>
    <w:p w:rsidR="000D7F65" w:rsidRDefault="000D7F65" w:rsidP="00C371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Saltzman Salary (</w:t>
      </w:r>
      <w:r w:rsidR="00C37173">
        <w:rPr>
          <w:rFonts w:ascii="Times New Roman" w:hAnsi="Times New Roman" w:cs="Times New Roman"/>
          <w:sz w:val="24"/>
          <w:szCs w:val="24"/>
        </w:rPr>
        <w:t>seasonal employee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C37173">
        <w:rPr>
          <w:rFonts w:ascii="Times New Roman" w:hAnsi="Times New Roman" w:cs="Times New Roman"/>
          <w:sz w:val="24"/>
          <w:szCs w:val="24"/>
        </w:rPr>
        <w:tab/>
      </w:r>
      <w:r w:rsidR="00C37173">
        <w:rPr>
          <w:rFonts w:ascii="Times New Roman" w:hAnsi="Times New Roman" w:cs="Times New Roman"/>
          <w:sz w:val="24"/>
          <w:szCs w:val="24"/>
        </w:rPr>
        <w:tab/>
        <w:t>$5749</w:t>
      </w:r>
    </w:p>
    <w:p w:rsidR="00C37173" w:rsidRPr="005D58CF" w:rsidRDefault="00C37173" w:rsidP="00C37173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Travel to Anchorage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8CF">
        <w:rPr>
          <w:rFonts w:ascii="Times New Roman" w:hAnsi="Times New Roman" w:cs="Times New Roman"/>
          <w:sz w:val="24"/>
          <w:szCs w:val="24"/>
          <w:u w:val="single"/>
        </w:rPr>
        <w:t>$1755</w:t>
      </w:r>
    </w:p>
    <w:p w:rsidR="00C37173" w:rsidRDefault="00C37173" w:rsidP="002E5F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$13,791</w:t>
      </w:r>
    </w:p>
    <w:p w:rsidR="00A62B48" w:rsidRDefault="002E5F38" w:rsidP="002E5F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 that still need to be completed include</w:t>
      </w:r>
      <w:r w:rsidR="00A62B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B48" w:rsidRDefault="00A62B48" w:rsidP="00A62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B48">
        <w:rPr>
          <w:rFonts w:ascii="Times New Roman" w:hAnsi="Times New Roman" w:cs="Times New Roman"/>
          <w:sz w:val="24"/>
          <w:szCs w:val="24"/>
        </w:rPr>
        <w:t>Completion of data restructure for 2010-11 point count data</w:t>
      </w:r>
      <w:r w:rsidR="009C3F08">
        <w:rPr>
          <w:rFonts w:ascii="Times New Roman" w:hAnsi="Times New Roman" w:cs="Times New Roman"/>
          <w:sz w:val="24"/>
          <w:szCs w:val="24"/>
        </w:rPr>
        <w:t xml:space="preserve"> to aid in future analyses</w:t>
      </w:r>
      <w:r w:rsidRPr="00A62B48">
        <w:rPr>
          <w:rFonts w:ascii="Times New Roman" w:hAnsi="Times New Roman" w:cs="Times New Roman"/>
          <w:sz w:val="24"/>
          <w:szCs w:val="24"/>
        </w:rPr>
        <w:t>.</w:t>
      </w:r>
    </w:p>
    <w:p w:rsidR="00A62B48" w:rsidRDefault="001F5C63" w:rsidP="00A62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analysis of point count data using distance sampling and removal model analysis techniques</w:t>
      </w:r>
      <w:r w:rsidR="00FC52EB">
        <w:rPr>
          <w:rFonts w:ascii="Times New Roman" w:hAnsi="Times New Roman" w:cs="Times New Roman"/>
          <w:sz w:val="24"/>
          <w:szCs w:val="24"/>
        </w:rPr>
        <w:t xml:space="preserve"> to estimate true abundance for Bristle-</w:t>
      </w:r>
      <w:proofErr w:type="spellStart"/>
      <w:r w:rsidR="00FC52EB">
        <w:rPr>
          <w:rFonts w:ascii="Times New Roman" w:hAnsi="Times New Roman" w:cs="Times New Roman"/>
          <w:sz w:val="24"/>
          <w:szCs w:val="24"/>
        </w:rPr>
        <w:t>thighed</w:t>
      </w:r>
      <w:proofErr w:type="spellEnd"/>
      <w:r w:rsidR="00FC52EB">
        <w:rPr>
          <w:rFonts w:ascii="Times New Roman" w:hAnsi="Times New Roman" w:cs="Times New Roman"/>
          <w:sz w:val="24"/>
          <w:szCs w:val="24"/>
        </w:rPr>
        <w:t xml:space="preserve"> Curlew at Allen Creek.</w:t>
      </w:r>
      <w:r w:rsidR="009C3F08">
        <w:rPr>
          <w:rFonts w:ascii="Times New Roman" w:hAnsi="Times New Roman" w:cs="Times New Roman"/>
          <w:sz w:val="24"/>
          <w:szCs w:val="24"/>
        </w:rPr>
        <w:t xml:space="preserve">  We do not have the capacity within the refuge to do these analyses so would seek aid from </w:t>
      </w:r>
      <w:proofErr w:type="gramStart"/>
      <w:r w:rsidR="009C3F08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9C3F08">
        <w:rPr>
          <w:rFonts w:ascii="Times New Roman" w:hAnsi="Times New Roman" w:cs="Times New Roman"/>
          <w:sz w:val="24"/>
          <w:szCs w:val="24"/>
        </w:rPr>
        <w:t>&amp;M program or from another source.</w:t>
      </w:r>
    </w:p>
    <w:p w:rsidR="002E5F38" w:rsidRDefault="00A62B48" w:rsidP="00A62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B48">
        <w:rPr>
          <w:rFonts w:ascii="Times New Roman" w:hAnsi="Times New Roman" w:cs="Times New Roman"/>
          <w:sz w:val="24"/>
          <w:szCs w:val="24"/>
        </w:rPr>
        <w:t>U</w:t>
      </w:r>
      <w:r w:rsidR="002E5F38" w:rsidRPr="00A62B48">
        <w:rPr>
          <w:rFonts w:ascii="Times New Roman" w:hAnsi="Times New Roman" w:cs="Times New Roman"/>
          <w:sz w:val="24"/>
          <w:szCs w:val="24"/>
        </w:rPr>
        <w:t xml:space="preserve">pload </w:t>
      </w:r>
      <w:r w:rsidR="001F5C63">
        <w:rPr>
          <w:rFonts w:ascii="Times New Roman" w:hAnsi="Times New Roman" w:cs="Times New Roman"/>
          <w:sz w:val="24"/>
          <w:szCs w:val="24"/>
        </w:rPr>
        <w:t xml:space="preserve">final </w:t>
      </w:r>
      <w:r w:rsidR="002E5F38" w:rsidRPr="00A62B48">
        <w:rPr>
          <w:rFonts w:ascii="Times New Roman" w:hAnsi="Times New Roman" w:cs="Times New Roman"/>
          <w:sz w:val="24"/>
          <w:szCs w:val="24"/>
        </w:rPr>
        <w:t>project reports, data</w:t>
      </w:r>
      <w:r w:rsidR="001F5C63">
        <w:rPr>
          <w:rFonts w:ascii="Times New Roman" w:hAnsi="Times New Roman" w:cs="Times New Roman"/>
          <w:sz w:val="24"/>
          <w:szCs w:val="24"/>
        </w:rPr>
        <w:t>bases</w:t>
      </w:r>
      <w:r w:rsidR="002E5F38" w:rsidRPr="00A62B48">
        <w:rPr>
          <w:rFonts w:ascii="Times New Roman" w:hAnsi="Times New Roman" w:cs="Times New Roman"/>
          <w:sz w:val="24"/>
          <w:szCs w:val="24"/>
        </w:rPr>
        <w:t xml:space="preserve">, geospatial data, </w:t>
      </w:r>
      <w:r w:rsidRPr="00A62B48">
        <w:rPr>
          <w:rFonts w:ascii="Times New Roman" w:hAnsi="Times New Roman" w:cs="Times New Roman"/>
          <w:sz w:val="24"/>
          <w:szCs w:val="24"/>
        </w:rPr>
        <w:t xml:space="preserve">and metadata </w:t>
      </w:r>
      <w:r w:rsidR="001F5C63">
        <w:rPr>
          <w:rFonts w:ascii="Times New Roman" w:hAnsi="Times New Roman" w:cs="Times New Roman"/>
          <w:sz w:val="24"/>
          <w:szCs w:val="24"/>
        </w:rPr>
        <w:t>in</w:t>
      </w:r>
      <w:r w:rsidR="002E5F38" w:rsidRPr="00A62B4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2E5F38" w:rsidRPr="00A62B48">
        <w:rPr>
          <w:rFonts w:ascii="Times New Roman" w:hAnsi="Times New Roman" w:cs="Times New Roman"/>
          <w:sz w:val="24"/>
          <w:szCs w:val="24"/>
        </w:rPr>
        <w:t>ServCat</w:t>
      </w:r>
      <w:proofErr w:type="spellEnd"/>
      <w:r w:rsidRPr="00A62B48">
        <w:rPr>
          <w:rFonts w:ascii="Times New Roman" w:hAnsi="Times New Roman" w:cs="Times New Roman"/>
          <w:sz w:val="24"/>
          <w:szCs w:val="24"/>
        </w:rPr>
        <w:t>.</w:t>
      </w:r>
    </w:p>
    <w:p w:rsidR="009C3F08" w:rsidRPr="00A62B48" w:rsidRDefault="009C3F08" w:rsidP="009C3F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1577" w:rsidRDefault="000603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Report Summary (when applicable):</w:t>
      </w:r>
    </w:p>
    <w:p w:rsidR="00110ECF" w:rsidRDefault="00110ECF" w:rsidP="005D58C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timeline for project completion is:</w:t>
      </w:r>
    </w:p>
    <w:p w:rsidR="00110ECF" w:rsidRDefault="00110EC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30 – Completion of near final drafts of p</w:t>
      </w:r>
      <w:r w:rsidR="00C37173">
        <w:rPr>
          <w:rFonts w:ascii="Times New Roman" w:eastAsia="Times New Roman" w:hAnsi="Times New Roman" w:cs="Times New Roman"/>
          <w:sz w:val="24"/>
          <w:szCs w:val="24"/>
        </w:rPr>
        <w:t>roject reports</w:t>
      </w:r>
      <w:r w:rsidR="009C3F08">
        <w:rPr>
          <w:rFonts w:ascii="Times New Roman" w:eastAsia="Times New Roman" w:hAnsi="Times New Roman" w:cs="Times New Roman"/>
          <w:sz w:val="24"/>
          <w:szCs w:val="24"/>
        </w:rPr>
        <w:t xml:space="preserve"> that will be ready for final peer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577" w:rsidRDefault="00110EC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31 – </w:t>
      </w:r>
      <w:r w:rsidR="009C3F08">
        <w:rPr>
          <w:rFonts w:ascii="Times New Roman" w:eastAsia="Times New Roman" w:hAnsi="Times New Roman" w:cs="Times New Roman"/>
          <w:sz w:val="24"/>
          <w:szCs w:val="24"/>
        </w:rPr>
        <w:t>Peer review and f</w:t>
      </w:r>
      <w:r w:rsidR="005D58CF">
        <w:rPr>
          <w:rFonts w:ascii="Times New Roman" w:eastAsia="Times New Roman" w:hAnsi="Times New Roman" w:cs="Times New Roman"/>
          <w:sz w:val="24"/>
          <w:szCs w:val="24"/>
        </w:rPr>
        <w:t xml:space="preserve">inalization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D58CF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5D58CF">
        <w:rPr>
          <w:rFonts w:ascii="Times New Roman" w:eastAsia="Times New Roman" w:hAnsi="Times New Roman" w:cs="Times New Roman"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eports will be uploaded 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CF" w:rsidRPr="00C37173" w:rsidRDefault="00110EC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75104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8C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8CF">
        <w:rPr>
          <w:rFonts w:ascii="Times New Roman" w:eastAsia="Times New Roman" w:hAnsi="Times New Roman" w:cs="Times New Roman"/>
          <w:sz w:val="24"/>
          <w:szCs w:val="24"/>
        </w:rPr>
        <w:t xml:space="preserve">Completion of organizing and formatting of project data, creation of metadata, and uploading final products into </w:t>
      </w:r>
      <w:proofErr w:type="spellStart"/>
      <w:r w:rsidR="005D58CF">
        <w:rPr>
          <w:rFonts w:ascii="Times New Roman" w:eastAsia="Times New Roman" w:hAnsi="Times New Roman" w:cs="Times New Roman"/>
          <w:sz w:val="24"/>
          <w:szCs w:val="24"/>
        </w:rPr>
        <w:t>ServCat</w:t>
      </w:r>
      <w:proofErr w:type="spellEnd"/>
      <w:r w:rsidR="005D58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110ECF" w:rsidRPr="00C37173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A" w:rsidRDefault="00E7066A">
      <w:pPr>
        <w:spacing w:after="0" w:line="240" w:lineRule="auto"/>
      </w:pPr>
      <w:r>
        <w:separator/>
      </w:r>
    </w:p>
  </w:endnote>
  <w:endnote w:type="continuationSeparator" w:id="0">
    <w:p w:rsidR="00E7066A" w:rsidRDefault="00E7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A" w:rsidRDefault="00E7066A">
      <w:pPr>
        <w:spacing w:after="0" w:line="240" w:lineRule="auto"/>
      </w:pPr>
      <w:r>
        <w:separator/>
      </w:r>
    </w:p>
  </w:footnote>
  <w:footnote w:type="continuationSeparator" w:id="0">
    <w:p w:rsidR="00E7066A" w:rsidRDefault="00E7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77" w:rsidRDefault="000603F1">
    <w:pPr>
      <w:tabs>
        <w:tab w:val="center" w:pos="4680"/>
        <w:tab w:val="right" w:pos="9360"/>
      </w:tabs>
      <w:spacing w:before="720" w:after="0" w:line="24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5D3"/>
    <w:multiLevelType w:val="hybridMultilevel"/>
    <w:tmpl w:val="C8F872E4"/>
    <w:lvl w:ilvl="0" w:tplc="E6AC1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577"/>
    <w:rsid w:val="00004A1B"/>
    <w:rsid w:val="00041577"/>
    <w:rsid w:val="000603F1"/>
    <w:rsid w:val="000D7F65"/>
    <w:rsid w:val="00110ECF"/>
    <w:rsid w:val="00182501"/>
    <w:rsid w:val="001F5C63"/>
    <w:rsid w:val="002002EE"/>
    <w:rsid w:val="0020755E"/>
    <w:rsid w:val="002E5F38"/>
    <w:rsid w:val="003B7992"/>
    <w:rsid w:val="005650B7"/>
    <w:rsid w:val="005D58CF"/>
    <w:rsid w:val="0075104C"/>
    <w:rsid w:val="008955E6"/>
    <w:rsid w:val="008E227B"/>
    <w:rsid w:val="009C3F08"/>
    <w:rsid w:val="00A2057D"/>
    <w:rsid w:val="00A62B48"/>
    <w:rsid w:val="00A8104D"/>
    <w:rsid w:val="00AF1AE2"/>
    <w:rsid w:val="00B7400B"/>
    <w:rsid w:val="00BC3B57"/>
    <w:rsid w:val="00BE542C"/>
    <w:rsid w:val="00C07195"/>
    <w:rsid w:val="00C37173"/>
    <w:rsid w:val="00C50E2F"/>
    <w:rsid w:val="00C6183A"/>
    <w:rsid w:val="00D83F89"/>
    <w:rsid w:val="00E7066A"/>
    <w:rsid w:val="00F4628D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8104D"/>
    <w:rPr>
      <w:color w:val="0000FF" w:themeColor="hyperlink"/>
      <w:u w:val="single"/>
    </w:rPr>
  </w:style>
  <w:style w:type="character" w:customStyle="1" w:styleId="TitleChar">
    <w:name w:val="Title Char"/>
    <w:link w:val="Title"/>
    <w:rsid w:val="008E227B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6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8104D"/>
    <w:rPr>
      <w:color w:val="0000FF" w:themeColor="hyperlink"/>
      <w:u w:val="single"/>
    </w:rPr>
  </w:style>
  <w:style w:type="character" w:customStyle="1" w:styleId="TitleChar">
    <w:name w:val="Title Char"/>
    <w:link w:val="Title"/>
    <w:rsid w:val="008E227B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6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.fws.gov/ServCat/Reference/Profile/764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Granfors, Diane</dc:creator>
  <cp:lastModifiedBy>Sowl, Kristine</cp:lastModifiedBy>
  <cp:revision>8</cp:revision>
  <dcterms:created xsi:type="dcterms:W3CDTF">2017-09-12T20:43:00Z</dcterms:created>
  <dcterms:modified xsi:type="dcterms:W3CDTF">2017-09-29T01:27:00Z</dcterms:modified>
</cp:coreProperties>
</file>