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AD" w:rsidRPr="00231868" w:rsidRDefault="00DA5048" w:rsidP="000D40AD">
      <w:pPr>
        <w:pStyle w:val="Title"/>
        <w:rPr>
          <w:color w:val="624C36" w:themeColor="accent4" w:themeShade="BF"/>
        </w:rPr>
      </w:pPr>
      <w:r w:rsidRPr="00231868">
        <w:rPr>
          <w:color w:val="624C36" w:themeColor="accent4" w:themeShade="BF"/>
        </w:rPr>
        <w:t xml:space="preserve">Guide to Entering </w:t>
      </w:r>
      <w:r w:rsidR="007A2CF2">
        <w:rPr>
          <w:color w:val="624C36" w:themeColor="accent4" w:themeShade="BF"/>
        </w:rPr>
        <w:t>Narrative</w:t>
      </w:r>
      <w:r w:rsidR="000D40AD" w:rsidRPr="00231868">
        <w:rPr>
          <w:color w:val="624C36" w:themeColor="accent4" w:themeShade="BF"/>
        </w:rPr>
        <w:t xml:space="preserve"> </w:t>
      </w:r>
      <w:r w:rsidRPr="00231868">
        <w:rPr>
          <w:color w:val="624C36" w:themeColor="accent4" w:themeShade="BF"/>
        </w:rPr>
        <w:t>Report</w:t>
      </w:r>
      <w:r w:rsidR="00404DBA">
        <w:rPr>
          <w:color w:val="624C36" w:themeColor="accent4" w:themeShade="BF"/>
        </w:rPr>
        <w:t>s</w:t>
      </w:r>
      <w:r w:rsidRPr="00231868">
        <w:rPr>
          <w:color w:val="624C36" w:themeColor="accent4" w:themeShade="BF"/>
        </w:rPr>
        <w:t xml:space="preserve"> in</w:t>
      </w:r>
      <w:r w:rsidR="00D34DF4" w:rsidRPr="00231868">
        <w:rPr>
          <w:color w:val="624C36" w:themeColor="accent4" w:themeShade="BF"/>
        </w:rPr>
        <w:t>to</w:t>
      </w:r>
      <w:r w:rsidRPr="00231868">
        <w:rPr>
          <w:color w:val="624C36" w:themeColor="accent4" w:themeShade="BF"/>
        </w:rPr>
        <w:t xml:space="preserve"> ServCat</w:t>
      </w:r>
    </w:p>
    <w:p w:rsidR="00066BEA" w:rsidRPr="00D34DF4" w:rsidRDefault="00231868" w:rsidP="00D34DF4">
      <w:pPr>
        <w:pStyle w:val="Heading1"/>
        <w:spacing w:before="0"/>
        <w:rPr>
          <w:rStyle w:val="Heading2Char"/>
          <w:b/>
          <w:bCs/>
          <w:color w:val="42558C" w:themeColor="accent1" w:themeShade="BF"/>
          <w:sz w:val="28"/>
          <w:szCs w:val="28"/>
        </w:rPr>
      </w:pPr>
      <w:r>
        <w:rPr>
          <w:rStyle w:val="Heading2Char"/>
          <w:b/>
          <w:bCs/>
          <w:color w:val="42558C" w:themeColor="accent1" w:themeShade="BF"/>
          <w:sz w:val="28"/>
          <w:szCs w:val="28"/>
        </w:rPr>
        <w:t xml:space="preserve">Description of </w:t>
      </w:r>
      <w:r w:rsidR="007A2CF2">
        <w:rPr>
          <w:rStyle w:val="Heading2Char"/>
          <w:b/>
          <w:bCs/>
          <w:color w:val="42558C" w:themeColor="accent1" w:themeShade="BF"/>
          <w:sz w:val="28"/>
          <w:szCs w:val="28"/>
        </w:rPr>
        <w:t>Narrative</w:t>
      </w:r>
      <w:r>
        <w:rPr>
          <w:rStyle w:val="Heading2Char"/>
          <w:b/>
          <w:bCs/>
          <w:color w:val="42558C" w:themeColor="accent1" w:themeShade="BF"/>
          <w:sz w:val="28"/>
          <w:szCs w:val="28"/>
        </w:rPr>
        <w:t xml:space="preserve"> Reports</w:t>
      </w:r>
    </w:p>
    <w:p w:rsidR="00D34DF4" w:rsidRPr="00DC3C44" w:rsidRDefault="00EE5F57" w:rsidP="00DC3C44">
      <w:r>
        <w:t xml:space="preserve">Narrative reports summarize the activities of a refuge </w:t>
      </w:r>
      <w:r w:rsidR="00261147">
        <w:t xml:space="preserve">or complex </w:t>
      </w:r>
      <w:r>
        <w:t xml:space="preserve">during a specific period of time.  Wildlife monitoring, climate conditions, habitat management, </w:t>
      </w:r>
      <w:r w:rsidR="00BA71EA">
        <w:t>refuge</w:t>
      </w:r>
      <w:r>
        <w:t xml:space="preserve"> development</w:t>
      </w:r>
      <w:r w:rsidR="00BA71EA">
        <w:t xml:space="preserve"> projects</w:t>
      </w:r>
      <w:r>
        <w:t xml:space="preserve">, </w:t>
      </w:r>
      <w:r w:rsidR="00E837AB">
        <w:t xml:space="preserve">and </w:t>
      </w:r>
      <w:r>
        <w:t>public outreach</w:t>
      </w:r>
      <w:r w:rsidR="00BA71EA">
        <w:t xml:space="preserve"> are discussed in these reports.</w:t>
      </w:r>
    </w:p>
    <w:p w:rsidR="00260F90" w:rsidRDefault="00BA71EA" w:rsidP="00A9028B">
      <w:pPr>
        <w:spacing w:after="0"/>
      </w:pPr>
      <w:r w:rsidRPr="00DA1EB1">
        <w:t>The required material in the reports changed over time; however, the narratives generally followed a similar fo</w:t>
      </w:r>
      <w:r w:rsidR="00753642">
        <w:t>rmat within a given time period.  The following table summarizes the time periods that narratives covered.</w:t>
      </w:r>
    </w:p>
    <w:p w:rsidR="00BA71EA" w:rsidRDefault="00BA71EA" w:rsidP="00A9028B">
      <w:pPr>
        <w:spacing w:after="0"/>
      </w:pPr>
    </w:p>
    <w:tbl>
      <w:tblPr>
        <w:tblStyle w:val="Style4"/>
        <w:tblW w:w="0" w:type="auto"/>
        <w:tblInd w:w="1188" w:type="dxa"/>
        <w:tblLook w:val="04A0" w:firstRow="1" w:lastRow="0" w:firstColumn="1" w:lastColumn="0" w:noHBand="0" w:noVBand="1"/>
      </w:tblPr>
      <w:tblGrid>
        <w:gridCol w:w="1530"/>
        <w:gridCol w:w="5040"/>
      </w:tblGrid>
      <w:tr w:rsidR="00DD0B15" w:rsidRPr="00DD0B15" w:rsidTr="008C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  <w:shd w:val="clear" w:color="auto" w:fill="42558C" w:themeFill="accent1" w:themeFillShade="BF"/>
            <w:hideMark/>
          </w:tcPr>
          <w:p w:rsidR="00DD0B15" w:rsidRPr="00DD0B15" w:rsidRDefault="00DD0B15" w:rsidP="00993E7B">
            <w:pPr>
              <w:rPr>
                <w:sz w:val="22"/>
              </w:rPr>
            </w:pPr>
            <w:r w:rsidRPr="00DD0B15">
              <w:rPr>
                <w:sz w:val="22"/>
              </w:rPr>
              <w:t>Year</w:t>
            </w:r>
          </w:p>
        </w:tc>
        <w:tc>
          <w:tcPr>
            <w:tcW w:w="5040" w:type="dxa"/>
            <w:shd w:val="clear" w:color="auto" w:fill="42558C" w:themeFill="accent1" w:themeFillShade="BF"/>
            <w:hideMark/>
          </w:tcPr>
          <w:p w:rsidR="00DD0B15" w:rsidRPr="00DD0B15" w:rsidRDefault="00DD0B15" w:rsidP="00993E7B">
            <w:pPr>
              <w:rPr>
                <w:sz w:val="22"/>
              </w:rPr>
            </w:pPr>
            <w:r w:rsidRPr="00DD0B15">
              <w:rPr>
                <w:sz w:val="22"/>
              </w:rPr>
              <w:t xml:space="preserve">Time </w:t>
            </w:r>
            <w:r w:rsidR="00E837AB">
              <w:rPr>
                <w:sz w:val="22"/>
              </w:rPr>
              <w:t xml:space="preserve">Period </w:t>
            </w:r>
            <w:r w:rsidRPr="00DD0B15">
              <w:rPr>
                <w:sz w:val="22"/>
              </w:rPr>
              <w:t>Covered by Narrative Report</w:t>
            </w:r>
          </w:p>
        </w:tc>
      </w:tr>
      <w:tr w:rsidR="00DD0B15" w:rsidRPr="00DD0B15" w:rsidTr="00DD0B15">
        <w:tc>
          <w:tcPr>
            <w:tcW w:w="1530" w:type="dxa"/>
            <w:hideMark/>
          </w:tcPr>
          <w:p w:rsidR="00DD0B15" w:rsidRPr="00DD0B15" w:rsidRDefault="00DD0B15" w:rsidP="00993E7B">
            <w:r w:rsidRPr="00DD0B15">
              <w:t>&lt;1942</w:t>
            </w:r>
          </w:p>
        </w:tc>
        <w:tc>
          <w:tcPr>
            <w:tcW w:w="5040" w:type="dxa"/>
            <w:hideMark/>
          </w:tcPr>
          <w:p w:rsidR="00DD0B15" w:rsidRPr="00DD0B15" w:rsidRDefault="00DD0B15" w:rsidP="00993E7B">
            <w:r w:rsidRPr="00DD0B15">
              <w:t>Fiscal year (July 1 to June 30) or quarterly</w:t>
            </w:r>
          </w:p>
        </w:tc>
      </w:tr>
      <w:tr w:rsidR="00DD0B15" w:rsidRPr="00DD0B15" w:rsidTr="008C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3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1942-1963</w:t>
            </w:r>
          </w:p>
        </w:tc>
        <w:tc>
          <w:tcPr>
            <w:tcW w:w="504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Tri-annually (Jan-April, May-Aug, Sept-Dec)</w:t>
            </w:r>
          </w:p>
        </w:tc>
      </w:tr>
      <w:tr w:rsidR="00DD0B15" w:rsidRPr="00DD0B15" w:rsidTr="00DD0B15">
        <w:tc>
          <w:tcPr>
            <w:tcW w:w="1530" w:type="dxa"/>
            <w:hideMark/>
          </w:tcPr>
          <w:p w:rsidR="00DD0B15" w:rsidRPr="00DD0B15" w:rsidRDefault="00DD0B15" w:rsidP="00993E7B">
            <w:r w:rsidRPr="00DD0B15">
              <w:t>1964-1972</w:t>
            </w:r>
          </w:p>
        </w:tc>
        <w:tc>
          <w:tcPr>
            <w:tcW w:w="5040" w:type="dxa"/>
            <w:hideMark/>
          </w:tcPr>
          <w:p w:rsidR="00DD0B15" w:rsidRPr="00DD0B15" w:rsidRDefault="00DD0B15" w:rsidP="00993E7B">
            <w:r w:rsidRPr="00DD0B15">
              <w:t>Calendar year</w:t>
            </w:r>
          </w:p>
        </w:tc>
      </w:tr>
      <w:tr w:rsidR="00DD0B15" w:rsidRPr="00DD0B15" w:rsidTr="008C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3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1973-1975</w:t>
            </w:r>
          </w:p>
        </w:tc>
        <w:tc>
          <w:tcPr>
            <w:tcW w:w="504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Fiscal year (July 1 to June 30)</w:t>
            </w:r>
          </w:p>
        </w:tc>
      </w:tr>
      <w:tr w:rsidR="00DD0B15" w:rsidRPr="00DD0B15" w:rsidTr="00DD0B15">
        <w:tc>
          <w:tcPr>
            <w:tcW w:w="1530" w:type="dxa"/>
            <w:hideMark/>
          </w:tcPr>
          <w:p w:rsidR="00DD0B15" w:rsidRPr="00DD0B15" w:rsidRDefault="00DD0B15" w:rsidP="00993E7B">
            <w:r w:rsidRPr="00DD0B15">
              <w:t>1975</w:t>
            </w:r>
          </w:p>
        </w:tc>
        <w:tc>
          <w:tcPr>
            <w:tcW w:w="5040" w:type="dxa"/>
            <w:hideMark/>
          </w:tcPr>
          <w:p w:rsidR="00DD0B15" w:rsidRPr="00DD0B15" w:rsidRDefault="00DD0B15" w:rsidP="00993E7B">
            <w:r w:rsidRPr="00DD0B15">
              <w:t>July 1 to Dec 31</w:t>
            </w:r>
          </w:p>
        </w:tc>
      </w:tr>
      <w:tr w:rsidR="00DD0B15" w:rsidRPr="00DD0B15" w:rsidTr="008C03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3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1976-1996</w:t>
            </w:r>
          </w:p>
        </w:tc>
        <w:tc>
          <w:tcPr>
            <w:tcW w:w="5040" w:type="dxa"/>
            <w:shd w:val="clear" w:color="auto" w:fill="DFE3F0" w:themeFill="accent1" w:themeFillTint="33"/>
            <w:hideMark/>
          </w:tcPr>
          <w:p w:rsidR="00DD0B15" w:rsidRPr="00DD0B15" w:rsidRDefault="00DD0B15" w:rsidP="00993E7B">
            <w:r w:rsidRPr="00DD0B15">
              <w:t>Calendar year (with a few exceptions)</w:t>
            </w:r>
          </w:p>
        </w:tc>
      </w:tr>
      <w:tr w:rsidR="00DD0B15" w:rsidRPr="00DD0B15" w:rsidTr="00DD0B15">
        <w:tc>
          <w:tcPr>
            <w:tcW w:w="1530" w:type="dxa"/>
          </w:tcPr>
          <w:p w:rsidR="00DD0B15" w:rsidRPr="00DD0B15" w:rsidRDefault="00DD0B15" w:rsidP="00993E7B">
            <w:r w:rsidRPr="00DD0B15">
              <w:t>1997-2004</w:t>
            </w:r>
          </w:p>
        </w:tc>
        <w:tc>
          <w:tcPr>
            <w:tcW w:w="5040" w:type="dxa"/>
          </w:tcPr>
          <w:p w:rsidR="00DD0B15" w:rsidRPr="00DD0B15" w:rsidRDefault="00DD0B15" w:rsidP="00993E7B">
            <w:r w:rsidRPr="00DD0B15">
              <w:t>Calendar year or fiscal year (October 1 to September 30)</w:t>
            </w:r>
          </w:p>
        </w:tc>
      </w:tr>
    </w:tbl>
    <w:p w:rsidR="00BA71EA" w:rsidRPr="00DD0B15" w:rsidRDefault="00BA71EA" w:rsidP="00A9028B">
      <w:pPr>
        <w:spacing w:after="0"/>
        <w:rPr>
          <w:sz w:val="16"/>
          <w:szCs w:val="16"/>
        </w:rPr>
      </w:pPr>
    </w:p>
    <w:p w:rsidR="00BA71EA" w:rsidRDefault="00BA71EA" w:rsidP="00D34DF4">
      <w:pPr>
        <w:pStyle w:val="Heading1"/>
        <w:spacing w:before="0"/>
        <w:rPr>
          <w:rStyle w:val="Heading2Char"/>
          <w:b/>
          <w:bCs/>
          <w:color w:val="42558C" w:themeColor="accent1" w:themeShade="BF"/>
          <w:sz w:val="28"/>
          <w:szCs w:val="28"/>
        </w:rPr>
      </w:pPr>
    </w:p>
    <w:p w:rsidR="00D34DF4" w:rsidRDefault="003E6D04" w:rsidP="00D34DF4">
      <w:pPr>
        <w:pStyle w:val="Heading1"/>
        <w:spacing w:before="0"/>
        <w:rPr>
          <w:rStyle w:val="Heading2Char"/>
          <w:b/>
          <w:bCs/>
          <w:color w:val="42558C" w:themeColor="accent1" w:themeShade="BF"/>
          <w:sz w:val="28"/>
          <w:szCs w:val="28"/>
        </w:rPr>
      </w:pPr>
      <w:r>
        <w:rPr>
          <w:rStyle w:val="Heading2Char"/>
          <w:b/>
          <w:bCs/>
          <w:color w:val="42558C" w:themeColor="accent1" w:themeShade="BF"/>
          <w:sz w:val="28"/>
          <w:szCs w:val="28"/>
        </w:rPr>
        <w:t>Narrative Report</w:t>
      </w:r>
      <w:r w:rsidR="00D34DF4">
        <w:rPr>
          <w:rStyle w:val="Heading2Char"/>
          <w:b/>
          <w:bCs/>
          <w:color w:val="42558C" w:themeColor="accent1" w:themeShade="BF"/>
          <w:sz w:val="28"/>
          <w:szCs w:val="28"/>
        </w:rPr>
        <w:t xml:space="preserve"> Metadata Entry</w:t>
      </w:r>
    </w:p>
    <w:p w:rsidR="00D34DF4" w:rsidRDefault="006F5062" w:rsidP="00D34DF4">
      <w:r>
        <w:t>The following template</w:t>
      </w:r>
      <w:r w:rsidR="00D34DF4">
        <w:t xml:space="preserve"> should be used to enter a </w:t>
      </w:r>
      <w:r w:rsidR="003E6D04">
        <w:t>narrative</w:t>
      </w:r>
      <w:r w:rsidR="00D34DF4">
        <w:t xml:space="preserve"> report into ServCat.  </w:t>
      </w:r>
      <w:r w:rsidR="00404DBA">
        <w:t xml:space="preserve">This </w:t>
      </w:r>
      <w:r w:rsidR="00D34DF4">
        <w:t>templat</w:t>
      </w:r>
      <w:r w:rsidR="00DD3BB0">
        <w:t>e can be adjusted as necessary to accurately reflect the information in a particular document.</w:t>
      </w:r>
    </w:p>
    <w:p w:rsidR="004006C7" w:rsidRDefault="00453D13" w:rsidP="00D34DF4">
      <w:r>
        <w:t xml:space="preserve">Each narrative report should be entered into ServCat as a separate record.  If there were three narratives for one year, then there should be three entries in ServCat for that year.  </w:t>
      </w:r>
      <w:r w:rsidR="00753642">
        <w:t xml:space="preserve">When </w:t>
      </w:r>
      <w:r w:rsidR="003C23C1">
        <w:t xml:space="preserve">a narrative covers </w:t>
      </w:r>
      <w:r w:rsidR="00753642">
        <w:t>a time period other than a calendar year, include the time period in the file name (e</w:t>
      </w:r>
      <w:r w:rsidR="00512323">
        <w:t xml:space="preserve">.g., ARN </w:t>
      </w:r>
      <w:r w:rsidR="004006C7">
        <w:t>_1955_NarrativeReportJan-Apr).</w:t>
      </w:r>
    </w:p>
    <w:p w:rsidR="00453D13" w:rsidRDefault="00453D13" w:rsidP="00D34DF4">
      <w:r>
        <w:t xml:space="preserve">If a single narrative report was written for an entire refuge complex, then it should be scanned as a </w:t>
      </w:r>
      <w:r w:rsidR="004006C7">
        <w:t>one</w:t>
      </w:r>
      <w:r>
        <w:t xml:space="preserve"> PDF and entered as a single record; however, the metadata for that entry must include information about all refuges in the complex.</w:t>
      </w:r>
      <w:r w:rsidR="004006C7">
        <w:t xml:space="preserve">  Enter the title as it appears on the cover of the narrative, and include the </w:t>
      </w:r>
      <w:r w:rsidR="00261147">
        <w:t xml:space="preserve">names of all refuges covered by the report in the </w:t>
      </w:r>
      <w:r w:rsidR="00261147" w:rsidRPr="00261147">
        <w:rPr>
          <w:b/>
        </w:rPr>
        <w:t>Abstract</w:t>
      </w:r>
      <w:r w:rsidR="00261147">
        <w:t xml:space="preserve">.  Also link all of the refuges to the record under the </w:t>
      </w:r>
      <w:r w:rsidR="00261147">
        <w:rPr>
          <w:b/>
        </w:rPr>
        <w:t>Organizations and Geographical</w:t>
      </w:r>
      <w:r w:rsidR="00261147">
        <w:t xml:space="preserve"> tab.</w:t>
      </w:r>
    </w:p>
    <w:p w:rsidR="00512323" w:rsidRDefault="00512323" w:rsidP="00D34DF4">
      <w:pPr>
        <w:rPr>
          <w:b/>
        </w:rPr>
      </w:pPr>
      <w:r>
        <w:t xml:space="preserve">Please note that thousands of narrative reports have already been entered into ServCat. </w:t>
      </w:r>
      <w:r>
        <w:rPr>
          <w:b/>
        </w:rPr>
        <w:t>To avoid creating duplicate records, be sure to check for a report in ServCat before entering it!</w:t>
      </w:r>
    </w:p>
    <w:p w:rsidR="008F3264" w:rsidRPr="00512323" w:rsidRDefault="008F3264" w:rsidP="00D34DF4">
      <w:pPr>
        <w:rPr>
          <w:b/>
        </w:rPr>
      </w:pPr>
    </w:p>
    <w:p w:rsidR="006A10C7" w:rsidRDefault="006A10C7" w:rsidP="006A10C7">
      <w:pPr>
        <w:pStyle w:val="Heading2"/>
        <w:numPr>
          <w:ilvl w:val="0"/>
          <w:numId w:val="2"/>
        </w:numPr>
        <w:ind w:left="540" w:hanging="180"/>
      </w:pPr>
      <w:r w:rsidRPr="006A10C7">
        <w:rPr>
          <w:u w:val="single"/>
        </w:rPr>
        <w:lastRenderedPageBreak/>
        <w:t>Reference Type</w:t>
      </w:r>
      <w:r>
        <w:t>:</w:t>
      </w:r>
    </w:p>
    <w:p w:rsidR="007765FB" w:rsidRPr="006A10C7" w:rsidRDefault="006A10C7" w:rsidP="008F3264">
      <w:pPr>
        <w:ind w:left="540"/>
      </w:pPr>
      <w:r>
        <w:t>Unpublished Report</w:t>
      </w:r>
      <w:bookmarkStart w:id="0" w:name="_GoBack"/>
      <w:bookmarkEnd w:id="0"/>
    </w:p>
    <w:p w:rsidR="004D60B8" w:rsidRPr="007A2CF2" w:rsidRDefault="000D40AD" w:rsidP="00E64532">
      <w:pPr>
        <w:pStyle w:val="ListParagraph"/>
        <w:numPr>
          <w:ilvl w:val="0"/>
          <w:numId w:val="2"/>
        </w:numPr>
        <w:spacing w:before="240" w:after="0"/>
        <w:ind w:left="540" w:hanging="180"/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E64532">
        <w:rPr>
          <w:rStyle w:val="Heading2Char"/>
          <w:u w:val="single"/>
        </w:rPr>
        <w:t>Title</w:t>
      </w:r>
      <w:r w:rsidRPr="004D60B8">
        <w:rPr>
          <w:rStyle w:val="Heading2Char"/>
        </w:rPr>
        <w:t>:</w:t>
      </w:r>
    </w:p>
    <w:p w:rsidR="007A2CF2" w:rsidRPr="006A1445" w:rsidRDefault="007A2CF2" w:rsidP="00BD21AB">
      <w:pPr>
        <w:pStyle w:val="ListParagraph"/>
        <w:numPr>
          <w:ilvl w:val="0"/>
          <w:numId w:val="8"/>
        </w:numPr>
        <w:spacing w:after="0"/>
      </w:pPr>
      <w:r w:rsidRPr="006A1445">
        <w:t>Enter the title as it appears on the cover page</w:t>
      </w:r>
      <w:r w:rsidR="00E837AB">
        <w:t xml:space="preserve">. </w:t>
      </w:r>
      <w:r w:rsidRPr="006A1445">
        <w:t xml:space="preserve"> </w:t>
      </w:r>
      <w:r w:rsidR="00E837AB">
        <w:t>O</w:t>
      </w:r>
      <w:r w:rsidRPr="006A1445">
        <w:t>mit the phrase “Reviews and Approvals”</w:t>
      </w:r>
      <w:r w:rsidR="00E837AB">
        <w:t xml:space="preserve">; </w:t>
      </w:r>
      <w:r w:rsidR="00E837AB" w:rsidRPr="006A1445">
        <w:t>this</w:t>
      </w:r>
      <w:r w:rsidRPr="006A1445">
        <w:t xml:space="preserve"> information is not necessary</w:t>
      </w:r>
      <w:r w:rsidR="00E837AB">
        <w:t>.</w:t>
      </w:r>
    </w:p>
    <w:p w:rsidR="007A2CF2" w:rsidRPr="006A1445" w:rsidRDefault="007A2CF2" w:rsidP="00BD21AB">
      <w:pPr>
        <w:pStyle w:val="ListParagraph"/>
        <w:numPr>
          <w:ilvl w:val="0"/>
          <w:numId w:val="7"/>
        </w:numPr>
        <w:spacing w:after="0"/>
      </w:pPr>
      <w:r w:rsidRPr="006A1445">
        <w:t>Include the range of dates the report covers in the title</w:t>
      </w:r>
      <w:r>
        <w:t xml:space="preserve"> even if it was not originally part of the title</w:t>
      </w:r>
      <w:r w:rsidRPr="006A1445">
        <w:t>; this eliminates confusion between report coverage and completion dates</w:t>
      </w:r>
    </w:p>
    <w:p w:rsidR="00EE5F57" w:rsidRDefault="00EE5F57" w:rsidP="00EE5F57">
      <w:pPr>
        <w:pStyle w:val="Heading2"/>
        <w:numPr>
          <w:ilvl w:val="0"/>
          <w:numId w:val="10"/>
        </w:numPr>
        <w:ind w:left="540" w:hanging="180"/>
      </w:pPr>
      <w:r w:rsidRPr="00EE5F57">
        <w:rPr>
          <w:u w:val="single"/>
        </w:rPr>
        <w:t>Dates</w:t>
      </w:r>
      <w:r>
        <w:t>:</w:t>
      </w:r>
    </w:p>
    <w:p w:rsidR="00EE5F57" w:rsidRDefault="00EE5F57" w:rsidP="005E120F">
      <w:pPr>
        <w:pStyle w:val="ListParagraph"/>
        <w:numPr>
          <w:ilvl w:val="0"/>
          <w:numId w:val="11"/>
        </w:numPr>
      </w:pPr>
      <w:r w:rsidRPr="005E120F">
        <w:rPr>
          <w:b/>
          <w:u w:val="single"/>
        </w:rPr>
        <w:t>Date of Issue</w:t>
      </w:r>
      <w:r>
        <w:t xml:space="preserve">: The date that the report was </w:t>
      </w:r>
      <w:proofErr w:type="gramStart"/>
      <w:r>
        <w:t>signed/submitted</w:t>
      </w:r>
      <w:proofErr w:type="gramEnd"/>
      <w:r>
        <w:t xml:space="preserve">.  If </w:t>
      </w:r>
      <w:r w:rsidR="00E837AB">
        <w:t>this is not</w:t>
      </w:r>
      <w:r>
        <w:t xml:space="preserve"> available, format the date as a </w:t>
      </w:r>
      <w:r w:rsidRPr="005E120F">
        <w:rPr>
          <w:b/>
        </w:rPr>
        <w:t>Year</w:t>
      </w:r>
      <w:r>
        <w:t xml:space="preserve"> and enter the year that the report covers.</w:t>
      </w:r>
    </w:p>
    <w:p w:rsidR="00EE5F57" w:rsidRPr="00EE5F57" w:rsidRDefault="00EE5F57" w:rsidP="005E120F">
      <w:pPr>
        <w:pStyle w:val="ListParagraph"/>
        <w:numPr>
          <w:ilvl w:val="0"/>
          <w:numId w:val="11"/>
        </w:numPr>
      </w:pPr>
      <w:r w:rsidRPr="005E120F">
        <w:rPr>
          <w:b/>
          <w:u w:val="single"/>
        </w:rPr>
        <w:t>Content Begin Date</w:t>
      </w:r>
      <w:r w:rsidRPr="005E120F">
        <w:rPr>
          <w:u w:val="single"/>
        </w:rPr>
        <w:t xml:space="preserve"> and </w:t>
      </w:r>
      <w:r w:rsidRPr="005E120F">
        <w:rPr>
          <w:b/>
          <w:u w:val="single"/>
        </w:rPr>
        <w:t>Content End Date</w:t>
      </w:r>
      <w:r>
        <w:t>: The first and last day that the report covers.</w:t>
      </w:r>
    </w:p>
    <w:p w:rsidR="004D60B8" w:rsidRDefault="004D60B8" w:rsidP="00BD21AB">
      <w:pPr>
        <w:pStyle w:val="Heading2"/>
        <w:numPr>
          <w:ilvl w:val="0"/>
          <w:numId w:val="9"/>
        </w:numPr>
        <w:ind w:left="540" w:hanging="180"/>
      </w:pPr>
      <w:r w:rsidRPr="00E64532">
        <w:rPr>
          <w:u w:val="single"/>
        </w:rPr>
        <w:t>Abstract/Full Description</w:t>
      </w:r>
      <w:r>
        <w:t>:</w:t>
      </w:r>
    </w:p>
    <w:p w:rsidR="004D60B8" w:rsidRPr="00B3096A" w:rsidRDefault="00E837AB" w:rsidP="00B3096A">
      <w:pPr>
        <w:ind w:left="540"/>
      </w:pPr>
      <w:r>
        <w:t xml:space="preserve">Use the </w:t>
      </w:r>
      <w:r w:rsidR="007A2CF2">
        <w:t xml:space="preserve">abstract generator </w:t>
      </w:r>
      <w:r w:rsidR="00BD21AB">
        <w:t>for</w:t>
      </w:r>
      <w:r w:rsidR="007A2CF2">
        <w:t xml:space="preserve"> the appropriate time period.</w:t>
      </w:r>
      <w:r w:rsidR="00B3096A">
        <w:t xml:space="preserve">  These can be found under </w:t>
      </w:r>
      <w:r w:rsidR="00B3096A">
        <w:rPr>
          <w:b/>
        </w:rPr>
        <w:t>Data Entry Tools</w:t>
      </w:r>
      <w:r w:rsidR="00B3096A">
        <w:t xml:space="preserve"> on the ServCat Help page.</w:t>
      </w:r>
      <w:r w:rsidR="003C23C1">
        <w:t xml:space="preserve">  Modify the generated abstract as necessary.</w:t>
      </w:r>
    </w:p>
    <w:p w:rsidR="0019267D" w:rsidRDefault="00B3096A" w:rsidP="0019267D">
      <w:pPr>
        <w:pStyle w:val="Heading2"/>
        <w:numPr>
          <w:ilvl w:val="0"/>
          <w:numId w:val="9"/>
        </w:numPr>
        <w:ind w:left="540" w:hanging="180"/>
      </w:pPr>
      <w:r>
        <w:rPr>
          <w:u w:val="single"/>
        </w:rPr>
        <w:t>Contacts</w:t>
      </w:r>
      <w:r w:rsidR="0019267D">
        <w:t>:</w:t>
      </w:r>
    </w:p>
    <w:p w:rsidR="0019267D" w:rsidRDefault="00B3096A" w:rsidP="00B3096A">
      <w:pPr>
        <w:pStyle w:val="ListParagraph"/>
        <w:numPr>
          <w:ilvl w:val="0"/>
          <w:numId w:val="12"/>
        </w:numPr>
      </w:pPr>
      <w:r>
        <w:t>Include the person who submitted the report as a contact (this is usually the refuge manager)</w:t>
      </w:r>
      <w:r w:rsidR="0019267D">
        <w:t>.</w:t>
      </w:r>
    </w:p>
    <w:p w:rsidR="00B3096A" w:rsidRDefault="00B3096A" w:rsidP="00B3096A">
      <w:pPr>
        <w:pStyle w:val="ListParagraph"/>
        <w:numPr>
          <w:ilvl w:val="0"/>
          <w:numId w:val="12"/>
        </w:numPr>
      </w:pPr>
      <w:r>
        <w:t>If one person is given credit for writing the majority of the report, list this person as a contact.</w:t>
      </w:r>
      <w:r w:rsidR="003C23C1">
        <w:t xml:space="preserve">  If several people are credited for various sections of the report, it is not necessary to list all of them.</w:t>
      </w:r>
    </w:p>
    <w:p w:rsidR="00B3096A" w:rsidRDefault="00B3096A" w:rsidP="00B3096A">
      <w:pPr>
        <w:pStyle w:val="ListParagraph"/>
        <w:numPr>
          <w:ilvl w:val="0"/>
          <w:numId w:val="12"/>
        </w:numPr>
      </w:pPr>
      <w:r>
        <w:t xml:space="preserve">Include the refuge </w:t>
      </w:r>
      <w:r w:rsidR="003C23C1">
        <w:t xml:space="preserve">name </w:t>
      </w:r>
      <w:r>
        <w:t>as a business contact.</w:t>
      </w:r>
    </w:p>
    <w:p w:rsidR="004D60B8" w:rsidRPr="007A2CF2" w:rsidRDefault="004D60B8" w:rsidP="00E64532">
      <w:pPr>
        <w:pStyle w:val="Heading2"/>
        <w:numPr>
          <w:ilvl w:val="0"/>
          <w:numId w:val="3"/>
        </w:numPr>
        <w:ind w:left="540" w:hanging="180"/>
        <w:rPr>
          <w:color w:val="auto"/>
        </w:rPr>
      </w:pPr>
      <w:r w:rsidRPr="00E64532">
        <w:rPr>
          <w:u w:val="single"/>
        </w:rPr>
        <w:t>Keywords</w:t>
      </w:r>
      <w:r>
        <w:t>:</w:t>
      </w:r>
    </w:p>
    <w:p w:rsidR="003C23C1" w:rsidRPr="003C23C1" w:rsidRDefault="003C23C1" w:rsidP="007A2CF2">
      <w:pPr>
        <w:pStyle w:val="ListParagraph"/>
        <w:numPr>
          <w:ilvl w:val="0"/>
          <w:numId w:val="5"/>
        </w:numPr>
        <w:rPr>
          <w:b/>
        </w:rPr>
      </w:pPr>
      <w:r w:rsidRPr="003C23C1">
        <w:rPr>
          <w:b/>
        </w:rPr>
        <w:t>Subj</w:t>
      </w:r>
      <w:r>
        <w:rPr>
          <w:b/>
        </w:rPr>
        <w:t xml:space="preserve">ect Category Keyword </w:t>
      </w:r>
      <w:r w:rsidRPr="003C23C1">
        <w:t>suggestions (use as appropriate)</w:t>
      </w:r>
    </w:p>
    <w:p w:rsidR="003C23C1" w:rsidRDefault="003C23C1" w:rsidP="003C23C1">
      <w:pPr>
        <w:pStyle w:val="ListParagraph"/>
        <w:numPr>
          <w:ilvl w:val="1"/>
          <w:numId w:val="5"/>
        </w:numPr>
      </w:pPr>
      <w:r>
        <w:t>General:  Management | Monitoring |</w:t>
      </w:r>
    </w:p>
    <w:p w:rsidR="003C23C1" w:rsidRDefault="003C23C1" w:rsidP="003C23C1">
      <w:pPr>
        <w:pStyle w:val="ListParagraph"/>
        <w:numPr>
          <w:ilvl w:val="1"/>
          <w:numId w:val="5"/>
        </w:numPr>
      </w:pPr>
      <w:r>
        <w:t>General: Management | Natural Resources Management | Wildlife Management</w:t>
      </w:r>
    </w:p>
    <w:p w:rsidR="004006C7" w:rsidRPr="004006C7" w:rsidRDefault="004006C7" w:rsidP="004006C7">
      <w:pPr>
        <w:pStyle w:val="ListParagraph"/>
        <w:spacing w:after="0"/>
        <w:ind w:left="1800"/>
        <w:rPr>
          <w:sz w:val="12"/>
          <w:szCs w:val="12"/>
        </w:rPr>
      </w:pPr>
    </w:p>
    <w:p w:rsidR="003C23C1" w:rsidRDefault="003C23C1" w:rsidP="007A2CF2">
      <w:pPr>
        <w:pStyle w:val="ListParagraph"/>
        <w:numPr>
          <w:ilvl w:val="0"/>
          <w:numId w:val="5"/>
        </w:numPr>
      </w:pPr>
      <w:r w:rsidRPr="003C23C1">
        <w:rPr>
          <w:b/>
        </w:rPr>
        <w:t>Freeform Keyword</w:t>
      </w:r>
      <w:r>
        <w:t xml:space="preserve"> suggestions (use as appropriate)</w:t>
      </w:r>
    </w:p>
    <w:p w:rsidR="007A2CF2" w:rsidRDefault="00BD21AB" w:rsidP="003C23C1">
      <w:pPr>
        <w:pStyle w:val="ListParagraph"/>
        <w:numPr>
          <w:ilvl w:val="1"/>
          <w:numId w:val="5"/>
        </w:numPr>
      </w:pPr>
      <w:r>
        <w:t>Annual Narrative Report (unless it is already in the title or abstract)</w:t>
      </w:r>
    </w:p>
    <w:p w:rsidR="003E6D04" w:rsidRDefault="003E6D04" w:rsidP="003C23C1">
      <w:pPr>
        <w:pStyle w:val="ListParagraph"/>
        <w:numPr>
          <w:ilvl w:val="1"/>
          <w:numId w:val="5"/>
        </w:numPr>
      </w:pPr>
      <w:r>
        <w:t>Any of the following if they are discussed in detail (about half a page or more)</w:t>
      </w:r>
    </w:p>
    <w:p w:rsidR="00BD21AB" w:rsidRDefault="003E6D04" w:rsidP="003C23C1">
      <w:pPr>
        <w:pStyle w:val="ListParagraph"/>
        <w:numPr>
          <w:ilvl w:val="2"/>
          <w:numId w:val="5"/>
        </w:numPr>
      </w:pPr>
      <w:r>
        <w:t>Wildlife species</w:t>
      </w:r>
    </w:p>
    <w:p w:rsidR="003E6D04" w:rsidRDefault="003E6D04" w:rsidP="003C23C1">
      <w:pPr>
        <w:pStyle w:val="ListParagraph"/>
        <w:numPr>
          <w:ilvl w:val="2"/>
          <w:numId w:val="5"/>
        </w:numPr>
      </w:pPr>
      <w:r>
        <w:t>Weather events</w:t>
      </w:r>
      <w:r w:rsidR="00453D13">
        <w:t xml:space="preserve"> (hurricanes, floods, tornados, droughts, etc.)</w:t>
      </w:r>
    </w:p>
    <w:p w:rsidR="003E6D04" w:rsidRDefault="003E6D04" w:rsidP="003C23C1">
      <w:pPr>
        <w:pStyle w:val="ListParagraph"/>
        <w:numPr>
          <w:ilvl w:val="2"/>
          <w:numId w:val="5"/>
        </w:numPr>
      </w:pPr>
      <w:r>
        <w:t>Fires (wildfires or prescribed burns)</w:t>
      </w:r>
    </w:p>
    <w:p w:rsidR="003E6D04" w:rsidRDefault="003E6D04" w:rsidP="003C23C1">
      <w:pPr>
        <w:pStyle w:val="ListParagraph"/>
        <w:numPr>
          <w:ilvl w:val="2"/>
          <w:numId w:val="5"/>
        </w:numPr>
      </w:pPr>
      <w:r>
        <w:t>Research projects</w:t>
      </w:r>
    </w:p>
    <w:p w:rsidR="003E6D04" w:rsidRDefault="003E6D04" w:rsidP="003C23C1">
      <w:pPr>
        <w:pStyle w:val="ListParagraph"/>
        <w:numPr>
          <w:ilvl w:val="2"/>
          <w:numId w:val="5"/>
        </w:numPr>
      </w:pPr>
      <w:r>
        <w:t>Management Strategies</w:t>
      </w:r>
    </w:p>
    <w:p w:rsidR="003E6D04" w:rsidRDefault="003E6D04" w:rsidP="003C23C1">
      <w:pPr>
        <w:pStyle w:val="ListParagraph"/>
        <w:numPr>
          <w:ilvl w:val="2"/>
          <w:numId w:val="5"/>
        </w:numPr>
      </w:pPr>
      <w:r>
        <w:t>Habitats that are managed on the refuge</w:t>
      </w:r>
    </w:p>
    <w:sectPr w:rsidR="003E6D04" w:rsidSect="008D5FF7">
      <w:headerReference w:type="default" r:id="rId8"/>
      <w:footerReference w:type="default" r:id="rId9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D" w:rsidRDefault="0019267D" w:rsidP="00DD3BB0">
      <w:pPr>
        <w:spacing w:after="0" w:line="240" w:lineRule="auto"/>
      </w:pPr>
      <w:r>
        <w:separator/>
      </w:r>
    </w:p>
  </w:endnote>
  <w:endnote w:type="continuationSeparator" w:id="0">
    <w:p w:rsidR="0019267D" w:rsidRDefault="0019267D" w:rsidP="00DD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D" w:rsidRDefault="0019267D" w:rsidP="008D5FF7">
    <w:pPr>
      <w:pStyle w:val="Footer"/>
      <w:tabs>
        <w:tab w:val="clear" w:pos="4680"/>
      </w:tabs>
    </w:pPr>
    <w:r>
      <w:t>Natural Resource Program Center</w:t>
    </w:r>
    <w:r>
      <w:tab/>
    </w:r>
    <w:r w:rsidR="00512323">
      <w:t>December</w:t>
    </w:r>
    <w:r w:rsidR="00261147"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D" w:rsidRDefault="0019267D" w:rsidP="00DD3BB0">
      <w:pPr>
        <w:spacing w:after="0" w:line="240" w:lineRule="auto"/>
      </w:pPr>
      <w:r>
        <w:separator/>
      </w:r>
    </w:p>
  </w:footnote>
  <w:footnote w:type="continuationSeparator" w:id="0">
    <w:p w:rsidR="0019267D" w:rsidRDefault="0019267D" w:rsidP="00DD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7D" w:rsidRPr="008D5FF7" w:rsidRDefault="0019267D" w:rsidP="008D5FF7">
    <w:pPr>
      <w:pStyle w:val="Header"/>
      <w:shd w:val="clear" w:color="auto" w:fill="42558C" w:themeFill="accent1" w:themeFillShade="BF"/>
      <w:rPr>
        <w:b/>
        <w:color w:val="FFFFFF" w:themeColor="background1"/>
      </w:rPr>
    </w:pPr>
    <w:r w:rsidRPr="008D5FF7">
      <w:rPr>
        <w:b/>
        <w:color w:val="FFFFFF" w:themeColor="background1"/>
      </w:rPr>
      <w:t xml:space="preserve">U.S. Fish </w:t>
    </w:r>
    <w:r>
      <w:rPr>
        <w:b/>
        <w:color w:val="FFFFFF" w:themeColor="background1"/>
      </w:rPr>
      <w:t>&amp;</w:t>
    </w:r>
    <w:r w:rsidRPr="008D5FF7">
      <w:rPr>
        <w:b/>
        <w:color w:val="FFFFFF" w:themeColor="background1"/>
      </w:rPr>
      <w:t xml:space="preserve"> Wildlife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59"/>
    <w:multiLevelType w:val="hybridMultilevel"/>
    <w:tmpl w:val="225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3056"/>
    <w:multiLevelType w:val="hybridMultilevel"/>
    <w:tmpl w:val="39B66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6695B"/>
    <w:multiLevelType w:val="hybridMultilevel"/>
    <w:tmpl w:val="09C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02F5"/>
    <w:multiLevelType w:val="hybridMultilevel"/>
    <w:tmpl w:val="241215A2"/>
    <w:lvl w:ilvl="0" w:tplc="4A1A3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702BCB"/>
    <w:multiLevelType w:val="hybridMultilevel"/>
    <w:tmpl w:val="4D1C9398"/>
    <w:lvl w:ilvl="0" w:tplc="9C004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0D5E"/>
    <w:multiLevelType w:val="hybridMultilevel"/>
    <w:tmpl w:val="4CD28850"/>
    <w:lvl w:ilvl="0" w:tplc="1DBE6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A62099"/>
    <w:multiLevelType w:val="hybridMultilevel"/>
    <w:tmpl w:val="F28A5F6C"/>
    <w:lvl w:ilvl="0" w:tplc="4CFA91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65CE8"/>
    <w:multiLevelType w:val="hybridMultilevel"/>
    <w:tmpl w:val="4D8ED74A"/>
    <w:lvl w:ilvl="0" w:tplc="35904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445F1"/>
    <w:multiLevelType w:val="hybridMultilevel"/>
    <w:tmpl w:val="976A6C1C"/>
    <w:lvl w:ilvl="0" w:tplc="15AE20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369EE"/>
    <w:multiLevelType w:val="hybridMultilevel"/>
    <w:tmpl w:val="2D403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22645D"/>
    <w:multiLevelType w:val="hybridMultilevel"/>
    <w:tmpl w:val="22104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9A03A0"/>
    <w:multiLevelType w:val="hybridMultilevel"/>
    <w:tmpl w:val="B4E43A6C"/>
    <w:lvl w:ilvl="0" w:tplc="AB4CE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AD"/>
    <w:rsid w:val="000358BE"/>
    <w:rsid w:val="0004567B"/>
    <w:rsid w:val="00066BEA"/>
    <w:rsid w:val="000D40AD"/>
    <w:rsid w:val="0019267D"/>
    <w:rsid w:val="00231868"/>
    <w:rsid w:val="00234C48"/>
    <w:rsid w:val="00260F90"/>
    <w:rsid w:val="00261147"/>
    <w:rsid w:val="002C4402"/>
    <w:rsid w:val="00317539"/>
    <w:rsid w:val="003A0395"/>
    <w:rsid w:val="003C23C1"/>
    <w:rsid w:val="003C4332"/>
    <w:rsid w:val="003E6D04"/>
    <w:rsid w:val="004006C7"/>
    <w:rsid w:val="00403A1B"/>
    <w:rsid w:val="00404DBA"/>
    <w:rsid w:val="00453D13"/>
    <w:rsid w:val="004D60B8"/>
    <w:rsid w:val="00512323"/>
    <w:rsid w:val="00563CAF"/>
    <w:rsid w:val="0058354F"/>
    <w:rsid w:val="005E120F"/>
    <w:rsid w:val="006A10C7"/>
    <w:rsid w:val="006D6DA5"/>
    <w:rsid w:val="006F5062"/>
    <w:rsid w:val="00753642"/>
    <w:rsid w:val="007765FB"/>
    <w:rsid w:val="007855CC"/>
    <w:rsid w:val="007A2CF2"/>
    <w:rsid w:val="007F51B5"/>
    <w:rsid w:val="00821A96"/>
    <w:rsid w:val="008C0374"/>
    <w:rsid w:val="008D5FF7"/>
    <w:rsid w:val="008F3264"/>
    <w:rsid w:val="00917AC5"/>
    <w:rsid w:val="00985B60"/>
    <w:rsid w:val="00993B28"/>
    <w:rsid w:val="00993E7B"/>
    <w:rsid w:val="009C547F"/>
    <w:rsid w:val="00A703F7"/>
    <w:rsid w:val="00A9028B"/>
    <w:rsid w:val="00B3096A"/>
    <w:rsid w:val="00B45A50"/>
    <w:rsid w:val="00B81A1F"/>
    <w:rsid w:val="00BA71EA"/>
    <w:rsid w:val="00BD21AB"/>
    <w:rsid w:val="00C90652"/>
    <w:rsid w:val="00D34DF4"/>
    <w:rsid w:val="00DA5048"/>
    <w:rsid w:val="00DC3C44"/>
    <w:rsid w:val="00DD0B15"/>
    <w:rsid w:val="00DD3BB0"/>
    <w:rsid w:val="00DE1B80"/>
    <w:rsid w:val="00E64532"/>
    <w:rsid w:val="00E824F3"/>
    <w:rsid w:val="00E837AB"/>
    <w:rsid w:val="00EE5F57"/>
    <w:rsid w:val="00F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0A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0A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0B8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0B8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B0"/>
  </w:style>
  <w:style w:type="paragraph" w:styleId="Footer">
    <w:name w:val="footer"/>
    <w:basedOn w:val="Normal"/>
    <w:link w:val="FooterChar"/>
    <w:uiPriority w:val="99"/>
    <w:unhideWhenUsed/>
    <w:rsid w:val="00D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B0"/>
  </w:style>
  <w:style w:type="paragraph" w:styleId="ListParagraph">
    <w:name w:val="List Paragraph"/>
    <w:basedOn w:val="Normal"/>
    <w:uiPriority w:val="34"/>
    <w:qFormat/>
    <w:rsid w:val="00E64532"/>
    <w:pPr>
      <w:ind w:left="720"/>
      <w:contextualSpacing/>
    </w:pPr>
  </w:style>
  <w:style w:type="paragraph" w:styleId="Revision">
    <w:name w:val="Revision"/>
    <w:hidden/>
    <w:uiPriority w:val="99"/>
    <w:semiHidden/>
    <w:rsid w:val="006F50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6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A7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D0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</w:style>
  <w:style w:type="table" w:styleId="MediumGrid1-Accent4">
    <w:name w:val="Medium Grid 1 Accent 4"/>
    <w:basedOn w:val="TableNormal"/>
    <w:uiPriority w:val="67"/>
    <w:rsid w:val="00DD0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8C6A" w:themeColor="accent4" w:themeTint="BF"/>
        <w:left w:val="single" w:sz="8" w:space="0" w:color="AE8C6A" w:themeColor="accent4" w:themeTint="BF"/>
        <w:bottom w:val="single" w:sz="8" w:space="0" w:color="AE8C6A" w:themeColor="accent4" w:themeTint="BF"/>
        <w:right w:val="single" w:sz="8" w:space="0" w:color="AE8C6A" w:themeColor="accent4" w:themeTint="BF"/>
        <w:insideH w:val="single" w:sz="8" w:space="0" w:color="AE8C6A" w:themeColor="accent4" w:themeTint="BF"/>
        <w:insideV w:val="single" w:sz="8" w:space="0" w:color="AE8C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9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8C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29C" w:themeFill="accent4" w:themeFillTint="7F"/>
      </w:tcPr>
    </w:tblStylePr>
    <w:tblStylePr w:type="band1Horz">
      <w:tblPr/>
      <w:tcPr>
        <w:shd w:val="clear" w:color="auto" w:fill="C9B29C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DD0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6648" w:themeColor="accent4"/>
        <w:left w:val="single" w:sz="8" w:space="0" w:color="846648" w:themeColor="accent4"/>
        <w:bottom w:val="single" w:sz="8" w:space="0" w:color="846648" w:themeColor="accent4"/>
        <w:right w:val="single" w:sz="8" w:space="0" w:color="84664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6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66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66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66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D0B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6648" w:themeColor="accent4"/>
        <w:bottom w:val="single" w:sz="8" w:space="0" w:color="84664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6648" w:themeColor="accent4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846648" w:themeColor="accent4"/>
          <w:bottom w:val="single" w:sz="8" w:space="0" w:color="846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6648" w:themeColor="accent4"/>
          <w:bottom w:val="single" w:sz="8" w:space="0" w:color="846648" w:themeColor="accent4"/>
        </w:tcBorders>
      </w:tcPr>
    </w:tblStylePr>
    <w:tblStylePr w:type="band1Vert">
      <w:tblPr/>
      <w:tcPr>
        <w:shd w:val="clear" w:color="auto" w:fill="E4D9CE" w:themeFill="accent4" w:themeFillTint="3F"/>
      </w:tcPr>
    </w:tblStylePr>
    <w:tblStylePr w:type="band1Horz">
      <w:tblPr/>
      <w:tcPr>
        <w:shd w:val="clear" w:color="auto" w:fill="E4D9CE" w:themeFill="accent4" w:themeFillTint="3F"/>
      </w:tcPr>
    </w:tblStylePr>
  </w:style>
  <w:style w:type="table" w:styleId="MediumList1-Accent1">
    <w:name w:val="Medium List 1 Accent 1"/>
    <w:basedOn w:val="TableNormal"/>
    <w:uiPriority w:val="65"/>
    <w:rsid w:val="00DD0B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6B4" w:themeColor="accent1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band1Vert">
      <w:tblPr/>
      <w:tcPr>
        <w:shd w:val="clear" w:color="auto" w:fill="D7DCEC" w:themeFill="accent1" w:themeFillTint="3F"/>
      </w:tcPr>
    </w:tblStylePr>
    <w:tblStylePr w:type="band1Horz">
      <w:tblPr/>
      <w:tcPr>
        <w:shd w:val="clear" w:color="auto" w:fill="D7DCEC" w:themeFill="accent1" w:themeFillTint="3F"/>
      </w:tcPr>
    </w:tblStylePr>
  </w:style>
  <w:style w:type="table" w:customStyle="1" w:styleId="Style4">
    <w:name w:val="Style4"/>
    <w:basedOn w:val="TableNormal"/>
    <w:uiPriority w:val="99"/>
    <w:rsid w:val="00DD0B15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577293" w:themeFill="background2" w:themeFillShade="80"/>
      </w:tcPr>
    </w:tblStylePr>
    <w:tblStylePr w:type="band2Horz">
      <w:tblPr/>
      <w:tcPr>
        <w:shd w:val="clear" w:color="auto" w:fill="E4E9EF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0AD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0AD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0B8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0B8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B0"/>
  </w:style>
  <w:style w:type="paragraph" w:styleId="Footer">
    <w:name w:val="footer"/>
    <w:basedOn w:val="Normal"/>
    <w:link w:val="FooterChar"/>
    <w:uiPriority w:val="99"/>
    <w:unhideWhenUsed/>
    <w:rsid w:val="00DD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B0"/>
  </w:style>
  <w:style w:type="paragraph" w:styleId="ListParagraph">
    <w:name w:val="List Paragraph"/>
    <w:basedOn w:val="Normal"/>
    <w:uiPriority w:val="34"/>
    <w:qFormat/>
    <w:rsid w:val="00E64532"/>
    <w:pPr>
      <w:ind w:left="720"/>
      <w:contextualSpacing/>
    </w:pPr>
  </w:style>
  <w:style w:type="paragraph" w:styleId="Revision">
    <w:name w:val="Revision"/>
    <w:hidden/>
    <w:uiPriority w:val="99"/>
    <w:semiHidden/>
    <w:rsid w:val="006F50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6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BA71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D0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</w:style>
  <w:style w:type="table" w:styleId="MediumGrid1-Accent4">
    <w:name w:val="Medium Grid 1 Accent 4"/>
    <w:basedOn w:val="TableNormal"/>
    <w:uiPriority w:val="67"/>
    <w:rsid w:val="00DD0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8C6A" w:themeColor="accent4" w:themeTint="BF"/>
        <w:left w:val="single" w:sz="8" w:space="0" w:color="AE8C6A" w:themeColor="accent4" w:themeTint="BF"/>
        <w:bottom w:val="single" w:sz="8" w:space="0" w:color="AE8C6A" w:themeColor="accent4" w:themeTint="BF"/>
        <w:right w:val="single" w:sz="8" w:space="0" w:color="AE8C6A" w:themeColor="accent4" w:themeTint="BF"/>
        <w:insideH w:val="single" w:sz="8" w:space="0" w:color="AE8C6A" w:themeColor="accent4" w:themeTint="BF"/>
        <w:insideV w:val="single" w:sz="8" w:space="0" w:color="AE8C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9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8C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29C" w:themeFill="accent4" w:themeFillTint="7F"/>
      </w:tcPr>
    </w:tblStylePr>
    <w:tblStylePr w:type="band1Horz">
      <w:tblPr/>
      <w:tcPr>
        <w:shd w:val="clear" w:color="auto" w:fill="C9B29C" w:themeFill="accent4" w:themeFillTint="7F"/>
      </w:tcPr>
    </w:tblStylePr>
  </w:style>
  <w:style w:type="table" w:styleId="MediumList2-Accent4">
    <w:name w:val="Medium List 2 Accent 4"/>
    <w:basedOn w:val="TableNormal"/>
    <w:uiPriority w:val="66"/>
    <w:rsid w:val="00DD0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6648" w:themeColor="accent4"/>
        <w:left w:val="single" w:sz="8" w:space="0" w:color="846648" w:themeColor="accent4"/>
        <w:bottom w:val="single" w:sz="8" w:space="0" w:color="846648" w:themeColor="accent4"/>
        <w:right w:val="single" w:sz="8" w:space="0" w:color="84664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66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664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66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66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D0B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6648" w:themeColor="accent4"/>
        <w:bottom w:val="single" w:sz="8" w:space="0" w:color="84664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6648" w:themeColor="accent4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846648" w:themeColor="accent4"/>
          <w:bottom w:val="single" w:sz="8" w:space="0" w:color="8466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6648" w:themeColor="accent4"/>
          <w:bottom w:val="single" w:sz="8" w:space="0" w:color="846648" w:themeColor="accent4"/>
        </w:tcBorders>
      </w:tcPr>
    </w:tblStylePr>
    <w:tblStylePr w:type="band1Vert">
      <w:tblPr/>
      <w:tcPr>
        <w:shd w:val="clear" w:color="auto" w:fill="E4D9CE" w:themeFill="accent4" w:themeFillTint="3F"/>
      </w:tcPr>
    </w:tblStylePr>
    <w:tblStylePr w:type="band1Horz">
      <w:tblPr/>
      <w:tcPr>
        <w:shd w:val="clear" w:color="auto" w:fill="E4D9CE" w:themeFill="accent4" w:themeFillTint="3F"/>
      </w:tcPr>
    </w:tblStylePr>
  </w:style>
  <w:style w:type="table" w:styleId="MediumList1-Accent1">
    <w:name w:val="Medium List 1 Accent 1"/>
    <w:basedOn w:val="TableNormal"/>
    <w:uiPriority w:val="65"/>
    <w:rsid w:val="00DD0B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6B4" w:themeColor="accent1"/>
        </w:tcBorders>
      </w:tcPr>
    </w:tblStylePr>
    <w:tblStylePr w:type="lastRow">
      <w:rPr>
        <w:b/>
        <w:bCs/>
        <w:color w:val="2F5897" w:themeColor="text2"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6B4" w:themeColor="accent1"/>
          <w:bottom w:val="single" w:sz="8" w:space="0" w:color="6076B4" w:themeColor="accent1"/>
        </w:tcBorders>
      </w:tcPr>
    </w:tblStylePr>
    <w:tblStylePr w:type="band1Vert">
      <w:tblPr/>
      <w:tcPr>
        <w:shd w:val="clear" w:color="auto" w:fill="D7DCEC" w:themeFill="accent1" w:themeFillTint="3F"/>
      </w:tcPr>
    </w:tblStylePr>
    <w:tblStylePr w:type="band1Horz">
      <w:tblPr/>
      <w:tcPr>
        <w:shd w:val="clear" w:color="auto" w:fill="D7DCEC" w:themeFill="accent1" w:themeFillTint="3F"/>
      </w:tcPr>
    </w:tblStylePr>
  </w:style>
  <w:style w:type="table" w:customStyle="1" w:styleId="Style4">
    <w:name w:val="Style4"/>
    <w:basedOn w:val="TableNormal"/>
    <w:uiPriority w:val="99"/>
    <w:rsid w:val="00DD0B15"/>
    <w:pPr>
      <w:spacing w:after="0" w:line="240" w:lineRule="auto"/>
    </w:pPr>
    <w:rPr>
      <w:sz w:val="20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577293" w:themeFill="background2" w:themeFillShade="80"/>
      </w:tcPr>
    </w:tblStylePr>
    <w:tblStylePr w:type="band2Horz">
      <w:tblPr/>
      <w:tcPr>
        <w:shd w:val="clear" w:color="auto" w:fill="E4E9EF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Shultz, Sarah A</dc:creator>
  <cp:lastModifiedBy>Shultz, Sarah A</cp:lastModifiedBy>
  <cp:revision>2</cp:revision>
  <cp:lastPrinted>2013-02-14T17:17:00Z</cp:lastPrinted>
  <dcterms:created xsi:type="dcterms:W3CDTF">2013-12-10T21:38:00Z</dcterms:created>
  <dcterms:modified xsi:type="dcterms:W3CDTF">2013-12-10T21:38:00Z</dcterms:modified>
</cp:coreProperties>
</file>